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7C4" w:rsidRDefault="00C92B6F">
      <w:pPr>
        <w:jc w:val="center"/>
        <w:rPr>
          <w:rFonts w:ascii="黑体" w:eastAsia="黑体" w:hAnsi="黑体"/>
          <w:sz w:val="36"/>
          <w:szCs w:val="36"/>
        </w:rPr>
      </w:pPr>
      <w:r>
        <w:rPr>
          <w:rFonts w:ascii="黑体" w:eastAsia="黑体" w:hAnsi="黑体" w:hint="eastAsia"/>
          <w:sz w:val="36"/>
          <w:szCs w:val="36"/>
        </w:rPr>
        <w:t>福州幼儿师范高等专科学校舞台设备租赁服务询价单</w:t>
      </w:r>
    </w:p>
    <w:tbl>
      <w:tblPr>
        <w:tblW w:w="0" w:type="auto"/>
        <w:jc w:val="center"/>
        <w:tblLayout w:type="fixed"/>
        <w:tblLook w:val="04A0" w:firstRow="1" w:lastRow="0" w:firstColumn="1" w:lastColumn="0" w:noHBand="0" w:noVBand="1"/>
      </w:tblPr>
      <w:tblGrid>
        <w:gridCol w:w="1214"/>
        <w:gridCol w:w="1176"/>
        <w:gridCol w:w="157"/>
        <w:gridCol w:w="2824"/>
        <w:gridCol w:w="2095"/>
        <w:gridCol w:w="184"/>
        <w:gridCol w:w="850"/>
        <w:gridCol w:w="709"/>
        <w:gridCol w:w="860"/>
        <w:gridCol w:w="553"/>
      </w:tblGrid>
      <w:tr w:rsidR="009C1027" w:rsidTr="009C1027">
        <w:trPr>
          <w:trHeight w:val="912"/>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1217C4" w:rsidRDefault="00C92B6F">
            <w:pPr>
              <w:spacing w:after="0" w:line="220" w:lineRule="atLeast"/>
              <w:jc w:val="center"/>
              <w:rPr>
                <w:rFonts w:ascii="宋体" w:eastAsia="宋体" w:hAnsi="宋体" w:cs="宋体"/>
                <w:b/>
                <w:bCs/>
                <w:sz w:val="24"/>
                <w:szCs w:val="24"/>
              </w:rPr>
            </w:pPr>
            <w:r>
              <w:rPr>
                <w:rFonts w:ascii="宋体" w:eastAsia="宋体" w:hAnsi="宋体" w:cs="宋体" w:hint="eastAsia"/>
                <w:b/>
                <w:bCs/>
                <w:sz w:val="24"/>
                <w:szCs w:val="24"/>
              </w:rPr>
              <w:t>项目名称</w:t>
            </w:r>
          </w:p>
        </w:tc>
        <w:tc>
          <w:tcPr>
            <w:tcW w:w="1333" w:type="dxa"/>
            <w:gridSpan w:val="2"/>
            <w:tcBorders>
              <w:top w:val="single" w:sz="4" w:space="0" w:color="auto"/>
              <w:left w:val="nil"/>
              <w:bottom w:val="nil"/>
              <w:right w:val="single" w:sz="4" w:space="0" w:color="auto"/>
            </w:tcBorders>
            <w:shd w:val="clear" w:color="auto" w:fill="auto"/>
            <w:vAlign w:val="center"/>
          </w:tcPr>
          <w:p w:rsidR="001217C4" w:rsidRDefault="00C92B6F">
            <w:pPr>
              <w:spacing w:after="0" w:line="220" w:lineRule="atLeast"/>
              <w:jc w:val="center"/>
              <w:rPr>
                <w:rFonts w:ascii="宋体" w:eastAsia="宋体" w:hAnsi="宋体" w:cs="宋体"/>
                <w:b/>
                <w:bCs/>
                <w:sz w:val="24"/>
                <w:szCs w:val="24"/>
              </w:rPr>
            </w:pPr>
            <w:r>
              <w:rPr>
                <w:rFonts w:ascii="宋体" w:eastAsia="宋体" w:hAnsi="宋体" w:cs="宋体" w:hint="eastAsia"/>
                <w:b/>
                <w:bCs/>
                <w:sz w:val="24"/>
                <w:szCs w:val="24"/>
              </w:rPr>
              <w:t>品目名称</w:t>
            </w:r>
          </w:p>
        </w:tc>
        <w:tc>
          <w:tcPr>
            <w:tcW w:w="5103" w:type="dxa"/>
            <w:gridSpan w:val="3"/>
            <w:tcBorders>
              <w:top w:val="single" w:sz="4" w:space="0" w:color="auto"/>
              <w:left w:val="nil"/>
              <w:bottom w:val="nil"/>
              <w:right w:val="single" w:sz="4" w:space="0" w:color="auto"/>
            </w:tcBorders>
            <w:shd w:val="clear" w:color="auto" w:fill="auto"/>
            <w:noWrap/>
            <w:vAlign w:val="center"/>
          </w:tcPr>
          <w:p w:rsidR="001217C4" w:rsidRDefault="00C92B6F" w:rsidP="009C1027">
            <w:pPr>
              <w:spacing w:after="0" w:line="220" w:lineRule="atLeast"/>
              <w:ind w:leftChars="15" w:left="33" w:rightChars="16" w:right="35"/>
              <w:jc w:val="center"/>
              <w:rPr>
                <w:rFonts w:ascii="宋体" w:eastAsia="宋体" w:hAnsi="宋体" w:cs="宋体"/>
                <w:b/>
                <w:bCs/>
                <w:sz w:val="24"/>
                <w:szCs w:val="24"/>
              </w:rPr>
            </w:pPr>
            <w:r>
              <w:rPr>
                <w:rFonts w:ascii="宋体" w:eastAsia="宋体" w:hAnsi="宋体" w:cs="宋体" w:hint="eastAsia"/>
                <w:b/>
                <w:bCs/>
                <w:sz w:val="24"/>
                <w:szCs w:val="24"/>
              </w:rPr>
              <w:t>品牌及技术规格</w:t>
            </w:r>
          </w:p>
        </w:tc>
        <w:tc>
          <w:tcPr>
            <w:tcW w:w="850" w:type="dxa"/>
            <w:tcBorders>
              <w:top w:val="single" w:sz="4" w:space="0" w:color="auto"/>
              <w:left w:val="nil"/>
              <w:bottom w:val="nil"/>
              <w:right w:val="single" w:sz="4" w:space="0" w:color="auto"/>
            </w:tcBorders>
            <w:shd w:val="clear" w:color="auto" w:fill="auto"/>
            <w:vAlign w:val="center"/>
          </w:tcPr>
          <w:p w:rsidR="001217C4" w:rsidRDefault="00C92B6F">
            <w:pPr>
              <w:spacing w:after="0" w:line="220" w:lineRule="atLeast"/>
              <w:jc w:val="center"/>
              <w:rPr>
                <w:rFonts w:ascii="宋体" w:eastAsia="宋体" w:hAnsi="宋体" w:cs="宋体"/>
                <w:b/>
                <w:bCs/>
                <w:sz w:val="24"/>
                <w:szCs w:val="24"/>
              </w:rPr>
            </w:pPr>
            <w:r>
              <w:rPr>
                <w:rFonts w:ascii="宋体" w:eastAsia="宋体" w:hAnsi="宋体" w:cs="宋体" w:hint="eastAsia"/>
                <w:b/>
                <w:bCs/>
                <w:sz w:val="24"/>
                <w:szCs w:val="24"/>
              </w:rPr>
              <w:t>数量</w:t>
            </w:r>
          </w:p>
        </w:tc>
        <w:tc>
          <w:tcPr>
            <w:tcW w:w="709" w:type="dxa"/>
            <w:tcBorders>
              <w:top w:val="single" w:sz="4" w:space="0" w:color="auto"/>
              <w:left w:val="nil"/>
              <w:bottom w:val="nil"/>
              <w:right w:val="single" w:sz="4" w:space="0" w:color="auto"/>
            </w:tcBorders>
            <w:shd w:val="clear" w:color="auto" w:fill="auto"/>
            <w:vAlign w:val="center"/>
          </w:tcPr>
          <w:p w:rsidR="001217C4" w:rsidRDefault="00C92B6F">
            <w:pPr>
              <w:spacing w:after="0" w:line="220" w:lineRule="atLeast"/>
              <w:jc w:val="center"/>
              <w:rPr>
                <w:rFonts w:ascii="宋体" w:eastAsia="宋体" w:hAnsi="宋体" w:cs="宋体"/>
                <w:b/>
                <w:bCs/>
                <w:sz w:val="24"/>
                <w:szCs w:val="24"/>
              </w:rPr>
            </w:pPr>
            <w:r>
              <w:rPr>
                <w:rFonts w:ascii="宋体" w:eastAsia="宋体" w:hAnsi="宋体" w:cs="宋体" w:hint="eastAsia"/>
                <w:b/>
                <w:bCs/>
                <w:sz w:val="24"/>
                <w:szCs w:val="24"/>
              </w:rPr>
              <w:t>单价</w:t>
            </w:r>
          </w:p>
        </w:tc>
        <w:tc>
          <w:tcPr>
            <w:tcW w:w="860" w:type="dxa"/>
            <w:tcBorders>
              <w:top w:val="single" w:sz="4" w:space="0" w:color="auto"/>
              <w:left w:val="nil"/>
              <w:bottom w:val="nil"/>
              <w:right w:val="single" w:sz="4" w:space="0" w:color="auto"/>
            </w:tcBorders>
            <w:shd w:val="clear" w:color="auto" w:fill="auto"/>
            <w:vAlign w:val="center"/>
          </w:tcPr>
          <w:p w:rsidR="001217C4" w:rsidRDefault="00C92B6F">
            <w:pPr>
              <w:spacing w:after="0" w:line="220" w:lineRule="atLeast"/>
              <w:jc w:val="center"/>
              <w:rPr>
                <w:rFonts w:ascii="宋体" w:eastAsia="宋体" w:hAnsi="宋体" w:cs="宋体"/>
                <w:b/>
                <w:bCs/>
                <w:sz w:val="24"/>
                <w:szCs w:val="24"/>
              </w:rPr>
            </w:pPr>
            <w:r>
              <w:rPr>
                <w:rFonts w:ascii="宋体" w:eastAsia="宋体" w:hAnsi="宋体" w:cs="宋体" w:hint="eastAsia"/>
                <w:b/>
                <w:bCs/>
                <w:sz w:val="24"/>
                <w:szCs w:val="24"/>
              </w:rPr>
              <w:t>合计</w:t>
            </w:r>
          </w:p>
        </w:tc>
        <w:tc>
          <w:tcPr>
            <w:tcW w:w="553" w:type="dxa"/>
            <w:tcBorders>
              <w:top w:val="single" w:sz="4" w:space="0" w:color="auto"/>
              <w:left w:val="nil"/>
              <w:bottom w:val="nil"/>
              <w:right w:val="single" w:sz="4" w:space="0" w:color="auto"/>
            </w:tcBorders>
            <w:shd w:val="clear" w:color="auto" w:fill="auto"/>
            <w:noWrap/>
            <w:vAlign w:val="center"/>
          </w:tcPr>
          <w:p w:rsidR="001217C4" w:rsidRDefault="00C92B6F">
            <w:pPr>
              <w:spacing w:after="0" w:line="220" w:lineRule="atLeast"/>
              <w:jc w:val="center"/>
              <w:rPr>
                <w:rFonts w:ascii="宋体" w:eastAsia="宋体" w:hAnsi="宋体" w:cs="宋体"/>
                <w:b/>
                <w:bCs/>
                <w:sz w:val="24"/>
                <w:szCs w:val="24"/>
              </w:rPr>
            </w:pPr>
            <w:r>
              <w:rPr>
                <w:rFonts w:ascii="宋体" w:eastAsia="宋体" w:hAnsi="宋体" w:cs="宋体" w:hint="eastAsia"/>
                <w:b/>
                <w:bCs/>
                <w:sz w:val="24"/>
                <w:szCs w:val="24"/>
              </w:rPr>
              <w:t>备注</w:t>
            </w:r>
          </w:p>
        </w:tc>
      </w:tr>
      <w:tr w:rsidR="009C1027" w:rsidTr="009C1027">
        <w:trPr>
          <w:trHeight w:val="230"/>
          <w:jc w:val="center"/>
        </w:trPr>
        <w:tc>
          <w:tcPr>
            <w:tcW w:w="1214" w:type="dxa"/>
            <w:vMerge w:val="restart"/>
            <w:tcBorders>
              <w:top w:val="single" w:sz="4" w:space="0" w:color="auto"/>
              <w:left w:val="single" w:sz="4" w:space="0" w:color="auto"/>
              <w:bottom w:val="single" w:sz="4" w:space="0" w:color="auto"/>
              <w:right w:val="single" w:sz="4" w:space="0" w:color="auto"/>
            </w:tcBorders>
            <w:vAlign w:val="center"/>
          </w:tcPr>
          <w:p w:rsidR="001217C4" w:rsidRDefault="00C92B6F">
            <w:pPr>
              <w:rPr>
                <w:rFonts w:ascii="仿宋_GB2312" w:eastAsia="仿宋_GB2312" w:hAnsi="宋体" w:cs="宋体"/>
                <w:b/>
                <w:bCs/>
                <w:sz w:val="36"/>
                <w:szCs w:val="36"/>
              </w:rPr>
            </w:pPr>
            <w:r>
              <w:rPr>
                <w:rFonts w:ascii="仿宋_GB2312" w:eastAsia="仿宋_GB2312" w:hAnsi="宋体" w:cs="宋体" w:hint="eastAsia"/>
                <w:b/>
                <w:bCs/>
                <w:sz w:val="36"/>
                <w:szCs w:val="36"/>
              </w:rPr>
              <w:t>2024年高雅艺术进校园赴泉州、福州演出</w:t>
            </w:r>
          </w:p>
        </w:tc>
        <w:tc>
          <w:tcPr>
            <w:tcW w:w="1333" w:type="dxa"/>
            <w:gridSpan w:val="2"/>
            <w:tcBorders>
              <w:top w:val="single" w:sz="4" w:space="0" w:color="auto"/>
              <w:left w:val="nil"/>
              <w:bottom w:val="nil"/>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cs="宋体"/>
                <w:sz w:val="21"/>
                <w:szCs w:val="21"/>
              </w:rPr>
            </w:pPr>
            <w:r>
              <w:rPr>
                <w:rFonts w:asciiTheme="minorEastAsia" w:eastAsiaTheme="minorEastAsia" w:hAnsiTheme="minorEastAsia" w:hint="eastAsia"/>
                <w:sz w:val="21"/>
                <w:szCs w:val="21"/>
              </w:rPr>
              <w:t>主音箱</w:t>
            </w:r>
          </w:p>
        </w:tc>
        <w:tc>
          <w:tcPr>
            <w:tcW w:w="5103" w:type="dxa"/>
            <w:gridSpan w:val="3"/>
            <w:tcBorders>
              <w:top w:val="single" w:sz="4" w:space="0" w:color="auto"/>
              <w:left w:val="nil"/>
              <w:bottom w:val="nil"/>
              <w:right w:val="single" w:sz="4" w:space="0" w:color="auto"/>
            </w:tcBorders>
            <w:shd w:val="clear" w:color="auto" w:fill="auto"/>
            <w:noWrap/>
            <w:vAlign w:val="center"/>
          </w:tcPr>
          <w:p w:rsidR="001217C4" w:rsidRDefault="00C92B6F" w:rsidP="009C1027">
            <w:pPr>
              <w:spacing w:after="0" w:line="220" w:lineRule="atLeast"/>
              <w:ind w:leftChars="15" w:left="33" w:rightChars="16" w:right="35"/>
              <w:rPr>
                <w:rFonts w:ascii="宋体" w:eastAsia="宋体" w:hAnsi="宋体" w:cs="宋体"/>
                <w:sz w:val="18"/>
                <w:szCs w:val="18"/>
              </w:rPr>
            </w:pPr>
            <w:r>
              <w:rPr>
                <w:rFonts w:ascii="宋体" w:eastAsia="宋体" w:hAnsi="宋体" w:cs="宋体" w:hint="eastAsia"/>
                <w:sz w:val="18"/>
                <w:szCs w:val="18"/>
              </w:rPr>
              <w:t>*知名品牌</w:t>
            </w:r>
          </w:p>
          <w:p w:rsidR="001217C4" w:rsidRDefault="00C92B6F" w:rsidP="009C1027">
            <w:pPr>
              <w:spacing w:after="0" w:line="220" w:lineRule="atLeast"/>
              <w:ind w:leftChars="15" w:left="33" w:rightChars="16" w:right="35"/>
              <w:rPr>
                <w:rFonts w:ascii="宋体" w:eastAsia="宋体" w:hAnsi="宋体" w:cs="宋体"/>
                <w:sz w:val="18"/>
                <w:szCs w:val="18"/>
              </w:rPr>
            </w:pPr>
            <w:r>
              <w:rPr>
                <w:rFonts w:ascii="宋体" w:eastAsia="宋体" w:hAnsi="宋体" w:cs="宋体"/>
                <w:sz w:val="18"/>
                <w:szCs w:val="18"/>
              </w:rPr>
              <w:t>音箱类型：双 15"，2 路，反射式低音</w:t>
            </w:r>
            <w:r>
              <w:rPr>
                <w:rFonts w:ascii="宋体" w:eastAsia="宋体" w:hAnsi="宋体" w:cs="宋体"/>
                <w:sz w:val="18"/>
                <w:szCs w:val="18"/>
              </w:rPr>
              <w:br/>
              <w:t>频率范围(-10dB)：37Hz-20kHz</w:t>
            </w:r>
            <w:r>
              <w:rPr>
                <w:rFonts w:ascii="宋体" w:eastAsia="宋体" w:hAnsi="宋体" w:cs="宋体"/>
                <w:sz w:val="18"/>
                <w:szCs w:val="18"/>
              </w:rPr>
              <w:br/>
              <w:t>频率响应(±3dB)：53Hz-20kHz</w:t>
            </w:r>
            <w:r>
              <w:rPr>
                <w:rFonts w:ascii="宋体" w:eastAsia="宋体" w:hAnsi="宋体" w:cs="宋体"/>
                <w:sz w:val="18"/>
                <w:szCs w:val="18"/>
              </w:rPr>
              <w:br/>
              <w:t>覆盖角(HxV)：75°x 50°</w:t>
            </w:r>
            <w:r>
              <w:rPr>
                <w:rFonts w:ascii="宋体" w:eastAsia="宋体" w:hAnsi="宋体" w:cs="宋体"/>
                <w:sz w:val="18"/>
                <w:szCs w:val="18"/>
              </w:rPr>
              <w:br/>
              <w:t>低频驱动器：2x</w:t>
            </w:r>
            <w:r>
              <w:rPr>
                <w:rFonts w:ascii="宋体" w:eastAsia="宋体" w:hAnsi="宋体" w:cs="宋体" w:hint="eastAsia"/>
                <w:sz w:val="18"/>
                <w:szCs w:val="18"/>
              </w:rPr>
              <w:t>15寸</w:t>
            </w:r>
            <w:r>
              <w:rPr>
                <w:rFonts w:ascii="宋体" w:eastAsia="宋体" w:hAnsi="宋体" w:cs="宋体"/>
                <w:sz w:val="18"/>
                <w:szCs w:val="18"/>
              </w:rPr>
              <w:t xml:space="preserve"> 差分驱动器</w:t>
            </w:r>
            <w:r>
              <w:rPr>
                <w:rFonts w:ascii="宋体" w:eastAsia="宋体" w:hAnsi="宋体" w:cs="宋体"/>
                <w:sz w:val="18"/>
                <w:szCs w:val="18"/>
              </w:rPr>
              <w:br/>
              <w:t>高频驱动器：1X 4"(音圈)压缩驱动器</w:t>
            </w:r>
            <w:r>
              <w:rPr>
                <w:rFonts w:ascii="宋体" w:eastAsia="宋体" w:hAnsi="宋体" w:cs="宋体"/>
                <w:sz w:val="18"/>
                <w:szCs w:val="18"/>
              </w:rPr>
              <w:br/>
              <w:t>灵敏度(1w/1m)：99dB (无源模式)</w:t>
            </w:r>
            <w:r>
              <w:rPr>
                <w:rFonts w:ascii="宋体" w:eastAsia="宋体" w:hAnsi="宋体" w:cs="宋体"/>
                <w:sz w:val="18"/>
                <w:szCs w:val="18"/>
              </w:rPr>
              <w:br/>
              <w:t>阻抗：4Ω</w:t>
            </w:r>
            <w:r>
              <w:rPr>
                <w:rFonts w:ascii="宋体" w:eastAsia="宋体" w:hAnsi="宋体" w:cs="宋体"/>
                <w:sz w:val="18"/>
                <w:szCs w:val="18"/>
              </w:rPr>
              <w:br/>
              <w:t>最大声压级：</w:t>
            </w:r>
            <w:hyperlink r:id="rId6" w:history="1">
              <w:r>
                <w:rPr>
                  <w:rFonts w:ascii="宋体" w:eastAsia="宋体" w:hAnsi="宋体" w:cs="宋体"/>
                  <w:sz w:val="18"/>
                  <w:szCs w:val="18"/>
                </w:rPr>
                <w:t>136dB@1m</w:t>
              </w:r>
            </w:hyperlink>
            <w:r>
              <w:rPr>
                <w:rFonts w:ascii="宋体" w:eastAsia="宋体" w:hAnsi="宋体" w:cs="宋体"/>
                <w:sz w:val="18"/>
                <w:szCs w:val="18"/>
              </w:rPr>
              <w:br/>
              <w:t>额定功率：1200W(连续)/2400W(节目)/4800W(峰值)</w:t>
            </w:r>
          </w:p>
        </w:tc>
        <w:tc>
          <w:tcPr>
            <w:tcW w:w="850"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cs="宋体"/>
                <w:sz w:val="21"/>
                <w:szCs w:val="21"/>
              </w:rPr>
            </w:pPr>
            <w:r w:rsidRPr="00C804DC">
              <w:rPr>
                <w:rFonts w:asciiTheme="minorEastAsia" w:eastAsiaTheme="minorEastAsia" w:hAnsiTheme="minorEastAsia" w:hint="eastAsia"/>
                <w:sz w:val="21"/>
                <w:szCs w:val="21"/>
              </w:rPr>
              <w:t>4只</w:t>
            </w:r>
          </w:p>
        </w:tc>
        <w:tc>
          <w:tcPr>
            <w:tcW w:w="709" w:type="dxa"/>
            <w:tcBorders>
              <w:top w:val="single" w:sz="4" w:space="0" w:color="auto"/>
              <w:left w:val="nil"/>
              <w:bottom w:val="nil"/>
              <w:right w:val="single" w:sz="4" w:space="0" w:color="auto"/>
            </w:tcBorders>
            <w:shd w:val="clear" w:color="auto" w:fill="auto"/>
            <w:vAlign w:val="center"/>
          </w:tcPr>
          <w:p w:rsidR="001217C4" w:rsidRPr="00C804DC" w:rsidRDefault="00AF0033"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bCs/>
                <w:sz w:val="21"/>
                <w:szCs w:val="21"/>
              </w:rPr>
              <w:t>15</w:t>
            </w:r>
            <w:bookmarkStart w:id="0" w:name="_GoBack"/>
            <w:bookmarkEnd w:id="0"/>
            <w:r w:rsidRPr="00C804DC">
              <w:rPr>
                <w:rFonts w:asciiTheme="minorEastAsia" w:eastAsiaTheme="minorEastAsia" w:hAnsiTheme="minorEastAsia" w:cs="宋体"/>
                <w:bCs/>
                <w:sz w:val="21"/>
                <w:szCs w:val="21"/>
              </w:rPr>
              <w:t>0</w:t>
            </w:r>
          </w:p>
        </w:tc>
        <w:tc>
          <w:tcPr>
            <w:tcW w:w="860" w:type="dxa"/>
            <w:tcBorders>
              <w:top w:val="single" w:sz="4" w:space="0" w:color="auto"/>
              <w:left w:val="nil"/>
              <w:bottom w:val="nil"/>
              <w:right w:val="single" w:sz="4" w:space="0" w:color="auto"/>
            </w:tcBorders>
            <w:shd w:val="clear" w:color="auto" w:fill="auto"/>
            <w:vAlign w:val="center"/>
          </w:tcPr>
          <w:p w:rsidR="001217C4" w:rsidRPr="00C804DC" w:rsidRDefault="00AF0033"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bCs/>
                <w:sz w:val="21"/>
                <w:szCs w:val="21"/>
              </w:rPr>
              <w:t>6</w:t>
            </w:r>
            <w:r w:rsidR="00C92B6F" w:rsidRPr="00C804DC">
              <w:rPr>
                <w:rFonts w:asciiTheme="minorEastAsia" w:eastAsiaTheme="minorEastAsia" w:hAnsiTheme="minorEastAsia" w:cs="宋体" w:hint="eastAsia"/>
                <w:bCs/>
                <w:sz w:val="21"/>
                <w:szCs w:val="21"/>
              </w:rPr>
              <w:t>00</w:t>
            </w:r>
          </w:p>
        </w:tc>
        <w:tc>
          <w:tcPr>
            <w:tcW w:w="553" w:type="dxa"/>
            <w:tcBorders>
              <w:top w:val="single" w:sz="4" w:space="0" w:color="auto"/>
              <w:left w:val="nil"/>
              <w:bottom w:val="nil"/>
              <w:right w:val="single" w:sz="4" w:space="0" w:color="auto"/>
            </w:tcBorders>
            <w:shd w:val="clear" w:color="auto" w:fill="auto"/>
            <w:noWrap/>
            <w:vAlign w:val="center"/>
          </w:tcPr>
          <w:p w:rsidR="001217C4" w:rsidRDefault="001217C4">
            <w:pPr>
              <w:jc w:val="center"/>
              <w:rPr>
                <w:rFonts w:asciiTheme="minorEastAsia" w:eastAsiaTheme="minorEastAsia" w:hAnsiTheme="minorEastAsia" w:cs="宋体"/>
                <w:sz w:val="21"/>
                <w:szCs w:val="21"/>
              </w:rPr>
            </w:pPr>
          </w:p>
        </w:tc>
      </w:tr>
      <w:tr w:rsidR="009C1027" w:rsidTr="009C1027">
        <w:trPr>
          <w:trHeight w:val="129"/>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nil"/>
              <w:bottom w:val="nil"/>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数字调音台</w:t>
            </w:r>
          </w:p>
        </w:tc>
        <w:tc>
          <w:tcPr>
            <w:tcW w:w="5103" w:type="dxa"/>
            <w:gridSpan w:val="3"/>
            <w:tcBorders>
              <w:top w:val="single" w:sz="4" w:space="0" w:color="auto"/>
              <w:left w:val="nil"/>
              <w:bottom w:val="nil"/>
              <w:right w:val="single" w:sz="4" w:space="0" w:color="auto"/>
            </w:tcBorders>
            <w:shd w:val="clear" w:color="auto" w:fill="auto"/>
            <w:noWrap/>
            <w:vAlign w:val="center"/>
          </w:tcPr>
          <w:p w:rsidR="001217C4" w:rsidRDefault="00C92B6F" w:rsidP="009C1027">
            <w:pPr>
              <w:spacing w:after="0" w:line="220" w:lineRule="atLeast"/>
              <w:ind w:leftChars="15" w:left="33" w:rightChars="16" w:right="35"/>
              <w:rPr>
                <w:rFonts w:asciiTheme="minorEastAsia" w:eastAsiaTheme="minorEastAsia" w:hAnsiTheme="minorEastAsia"/>
                <w:sz w:val="21"/>
                <w:szCs w:val="21"/>
              </w:rPr>
            </w:pPr>
            <w:r>
              <w:rPr>
                <w:rFonts w:asciiTheme="minorEastAsia" w:eastAsiaTheme="minorEastAsia" w:hAnsiTheme="minorEastAsia" w:hint="eastAsia"/>
                <w:sz w:val="21"/>
                <w:szCs w:val="21"/>
              </w:rPr>
              <w:t>32路</w:t>
            </w:r>
          </w:p>
        </w:tc>
        <w:tc>
          <w:tcPr>
            <w:tcW w:w="850"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cs="宋体"/>
                <w:sz w:val="21"/>
                <w:szCs w:val="21"/>
              </w:rPr>
            </w:pPr>
            <w:r w:rsidRPr="00C804DC">
              <w:rPr>
                <w:rFonts w:asciiTheme="minorEastAsia" w:eastAsiaTheme="minorEastAsia" w:hAnsiTheme="minorEastAsia" w:hint="eastAsia"/>
                <w:sz w:val="21"/>
                <w:szCs w:val="21"/>
              </w:rPr>
              <w:t>1台</w:t>
            </w:r>
          </w:p>
        </w:tc>
        <w:tc>
          <w:tcPr>
            <w:tcW w:w="709" w:type="dxa"/>
            <w:tcBorders>
              <w:top w:val="single" w:sz="4" w:space="0" w:color="auto"/>
              <w:left w:val="nil"/>
              <w:bottom w:val="nil"/>
              <w:right w:val="single" w:sz="4" w:space="0" w:color="auto"/>
            </w:tcBorders>
            <w:shd w:val="clear" w:color="auto" w:fill="auto"/>
            <w:vAlign w:val="center"/>
          </w:tcPr>
          <w:p w:rsidR="001217C4" w:rsidRPr="00C804DC" w:rsidRDefault="00B81835" w:rsidP="00C804DC">
            <w:pPr>
              <w:jc w:val="center"/>
              <w:rPr>
                <w:rFonts w:asciiTheme="minorEastAsia" w:eastAsia="宋体" w:hAnsiTheme="minorEastAsia" w:cs="宋体"/>
                <w:bCs/>
                <w:sz w:val="21"/>
                <w:szCs w:val="21"/>
              </w:rPr>
            </w:pPr>
            <w:r w:rsidRPr="00C804DC">
              <w:rPr>
                <w:rFonts w:asciiTheme="minorEastAsia" w:eastAsia="宋体" w:hAnsiTheme="minorEastAsia" w:cs="宋体"/>
                <w:bCs/>
                <w:sz w:val="21"/>
                <w:szCs w:val="21"/>
              </w:rPr>
              <w:t>39</w:t>
            </w:r>
            <w:r w:rsidR="00C92B6F" w:rsidRPr="00C804DC">
              <w:rPr>
                <w:rFonts w:asciiTheme="minorEastAsia" w:eastAsia="宋体" w:hAnsiTheme="minorEastAsia" w:cs="宋体" w:hint="eastAsia"/>
                <w:bCs/>
                <w:sz w:val="21"/>
                <w:szCs w:val="21"/>
              </w:rPr>
              <w:t>0</w:t>
            </w:r>
          </w:p>
        </w:tc>
        <w:tc>
          <w:tcPr>
            <w:tcW w:w="860" w:type="dxa"/>
            <w:tcBorders>
              <w:top w:val="single" w:sz="4" w:space="0" w:color="auto"/>
              <w:left w:val="nil"/>
              <w:bottom w:val="nil"/>
              <w:right w:val="single" w:sz="4" w:space="0" w:color="auto"/>
            </w:tcBorders>
            <w:shd w:val="clear" w:color="auto" w:fill="auto"/>
            <w:vAlign w:val="center"/>
          </w:tcPr>
          <w:p w:rsidR="001217C4" w:rsidRPr="00C804DC" w:rsidRDefault="00B81835" w:rsidP="00C804DC">
            <w:pPr>
              <w:jc w:val="center"/>
              <w:rPr>
                <w:rFonts w:asciiTheme="minorEastAsia" w:eastAsia="宋体" w:hAnsiTheme="minorEastAsia" w:cs="宋体"/>
                <w:bCs/>
                <w:sz w:val="21"/>
                <w:szCs w:val="21"/>
              </w:rPr>
            </w:pPr>
            <w:r w:rsidRPr="00C804DC">
              <w:rPr>
                <w:rFonts w:asciiTheme="minorEastAsia" w:eastAsia="宋体" w:hAnsiTheme="minorEastAsia" w:cs="宋体"/>
                <w:bCs/>
                <w:sz w:val="21"/>
                <w:szCs w:val="21"/>
              </w:rPr>
              <w:t>39</w:t>
            </w:r>
            <w:r w:rsidR="00C92B6F" w:rsidRPr="00C804DC">
              <w:rPr>
                <w:rFonts w:asciiTheme="minorEastAsia" w:eastAsia="宋体" w:hAnsiTheme="minorEastAsia" w:cs="宋体" w:hint="eastAsia"/>
                <w:bCs/>
                <w:sz w:val="21"/>
                <w:szCs w:val="21"/>
              </w:rPr>
              <w:t>0</w:t>
            </w:r>
          </w:p>
        </w:tc>
        <w:tc>
          <w:tcPr>
            <w:tcW w:w="553" w:type="dxa"/>
            <w:tcBorders>
              <w:top w:val="single" w:sz="4" w:space="0" w:color="auto"/>
              <w:left w:val="nil"/>
              <w:bottom w:val="nil"/>
              <w:right w:val="single" w:sz="4" w:space="0" w:color="auto"/>
            </w:tcBorders>
            <w:shd w:val="clear" w:color="auto" w:fill="auto"/>
            <w:noWrap/>
            <w:vAlign w:val="center"/>
          </w:tcPr>
          <w:p w:rsidR="001217C4" w:rsidRDefault="001217C4">
            <w:pPr>
              <w:jc w:val="center"/>
              <w:rPr>
                <w:rFonts w:asciiTheme="minorEastAsia" w:eastAsiaTheme="minorEastAsia" w:hAnsiTheme="minorEastAsia" w:cs="宋体"/>
                <w:sz w:val="21"/>
                <w:szCs w:val="21"/>
              </w:rPr>
            </w:pPr>
          </w:p>
        </w:tc>
      </w:tr>
      <w:tr w:rsidR="009C1027" w:rsidTr="009C1027">
        <w:trPr>
          <w:trHeight w:val="129"/>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nil"/>
              <w:bottom w:val="single" w:sz="4" w:space="0" w:color="auto"/>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数字处理器</w:t>
            </w:r>
          </w:p>
          <w:p w:rsidR="001217C4" w:rsidRDefault="00C92B6F">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SPX2000</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tcPr>
          <w:p w:rsidR="001217C4" w:rsidRDefault="00C92B6F" w:rsidP="009C1027">
            <w:pPr>
              <w:spacing w:after="0" w:line="220" w:lineRule="atLeast"/>
              <w:ind w:leftChars="15" w:left="33" w:rightChars="16" w:right="35"/>
              <w:rPr>
                <w:rFonts w:asciiTheme="minorEastAsia" w:eastAsiaTheme="minorEastAsia" w:hAnsiTheme="minorEastAsia" w:cstheme="minorEastAsia"/>
                <w:color w:val="000000" w:themeColor="text1"/>
                <w:sz w:val="18"/>
                <w:szCs w:val="18"/>
                <w:shd w:val="clear" w:color="auto" w:fill="FFFFFF"/>
              </w:rPr>
            </w:pPr>
            <w:r>
              <w:rPr>
                <w:rFonts w:asciiTheme="minorEastAsia" w:eastAsiaTheme="minorEastAsia" w:hAnsiTheme="minorEastAsia" w:cstheme="minorEastAsia" w:hint="eastAsia"/>
                <w:color w:val="000000" w:themeColor="text1"/>
                <w:sz w:val="18"/>
                <w:szCs w:val="18"/>
              </w:rPr>
              <w:t>线路</w:t>
            </w:r>
            <w:r>
              <w:rPr>
                <w:rFonts w:asciiTheme="minorEastAsia" w:eastAsiaTheme="minorEastAsia" w:hAnsiTheme="minorEastAsia" w:cstheme="minorEastAsia" w:hint="eastAsia"/>
                <w:color w:val="000000" w:themeColor="text1"/>
                <w:sz w:val="18"/>
                <w:szCs w:val="18"/>
                <w:shd w:val="clear" w:color="auto" w:fill="FFFFFF"/>
              </w:rPr>
              <w:t>输入：2</w:t>
            </w:r>
            <w:r>
              <w:rPr>
                <w:rFonts w:asciiTheme="minorEastAsia" w:eastAsiaTheme="minorEastAsia" w:hAnsiTheme="minorEastAsia" w:cstheme="minorEastAsia" w:hint="eastAsia"/>
                <w:color w:val="000000" w:themeColor="text1"/>
                <w:sz w:val="18"/>
                <w:szCs w:val="18"/>
                <w:shd w:val="clear" w:color="auto" w:fill="FFFFFF"/>
              </w:rPr>
              <w:br/>
              <w:t>AD转换器：24bit；64 - 次（@96kHz）/ 128 - 次（@48kHz）过采样</w:t>
            </w:r>
            <w:r>
              <w:rPr>
                <w:rFonts w:asciiTheme="minorEastAsia" w:eastAsiaTheme="minorEastAsia" w:hAnsiTheme="minorEastAsia" w:cstheme="minorEastAsia" w:hint="eastAsia"/>
                <w:color w:val="000000" w:themeColor="text1"/>
                <w:sz w:val="18"/>
                <w:szCs w:val="18"/>
                <w:shd w:val="clear" w:color="auto" w:fill="FFFFFF"/>
              </w:rPr>
              <w:br/>
              <w:t>线路输出：2</w:t>
            </w:r>
            <w:r>
              <w:rPr>
                <w:rFonts w:asciiTheme="minorEastAsia" w:eastAsiaTheme="minorEastAsia" w:hAnsiTheme="minorEastAsia" w:cstheme="minorEastAsia" w:hint="eastAsia"/>
                <w:color w:val="000000" w:themeColor="text1"/>
                <w:sz w:val="18"/>
                <w:szCs w:val="18"/>
                <w:shd w:val="clear" w:color="auto" w:fill="FFFFFF"/>
              </w:rPr>
              <w:br/>
              <w:t>DA转换器：24bit；64 - 次（@96kHz）</w:t>
            </w:r>
            <w:r>
              <w:rPr>
                <w:rFonts w:asciiTheme="minorEastAsia" w:eastAsiaTheme="minorEastAsia" w:hAnsiTheme="minorEastAsia" w:cstheme="minorEastAsia" w:hint="eastAsia"/>
                <w:color w:val="000000" w:themeColor="text1"/>
                <w:sz w:val="18"/>
                <w:szCs w:val="18"/>
              </w:rPr>
              <w:t xml:space="preserve">/ </w:t>
            </w:r>
            <w:r>
              <w:rPr>
                <w:rFonts w:asciiTheme="minorEastAsia" w:eastAsiaTheme="minorEastAsia" w:hAnsiTheme="minorEastAsia" w:cstheme="minorEastAsia" w:hint="eastAsia"/>
                <w:color w:val="000000" w:themeColor="text1"/>
                <w:sz w:val="18"/>
                <w:szCs w:val="18"/>
                <w:shd w:val="clear" w:color="auto" w:fill="FFFFFF"/>
              </w:rPr>
              <w:t>128 - 次（@48kHz）过采样</w:t>
            </w:r>
            <w:r>
              <w:rPr>
                <w:rFonts w:asciiTheme="minorEastAsia" w:eastAsiaTheme="minorEastAsia" w:hAnsiTheme="minorEastAsia" w:cstheme="minorEastAsia" w:hint="eastAsia"/>
                <w:color w:val="000000" w:themeColor="text1"/>
                <w:sz w:val="18"/>
                <w:szCs w:val="18"/>
                <w:shd w:val="clear" w:color="auto" w:fill="FFFFFF"/>
              </w:rPr>
              <w:br/>
              <w:t>数字 I/O：1 × AES/EBU（2 - in/2 - out）</w:t>
            </w:r>
          </w:p>
          <w:p w:rsidR="001217C4" w:rsidRDefault="00C92B6F" w:rsidP="009C1027">
            <w:pPr>
              <w:spacing w:after="0" w:line="220" w:lineRule="atLeast"/>
              <w:ind w:leftChars="15" w:left="33" w:rightChars="16" w:right="35"/>
              <w:rPr>
                <w:rFonts w:asciiTheme="minorEastAsia" w:eastAsiaTheme="minorEastAsia" w:hAnsiTheme="minorEastAsia"/>
                <w:sz w:val="21"/>
                <w:szCs w:val="21"/>
              </w:rPr>
            </w:pPr>
            <w:r>
              <w:rPr>
                <w:rFonts w:asciiTheme="minorEastAsia" w:eastAsiaTheme="minorEastAsia" w:hAnsiTheme="minorEastAsia" w:cstheme="minorEastAsia" w:hint="eastAsia"/>
                <w:color w:val="000000" w:themeColor="text1"/>
                <w:sz w:val="18"/>
                <w:szCs w:val="18"/>
                <w:shd w:val="clear" w:color="auto" w:fill="FFFFFF"/>
              </w:rPr>
              <w:t>内部：44.1kHz，48kHz， 88.2kHz，96kHz</w:t>
            </w:r>
            <w:r>
              <w:rPr>
                <w:rFonts w:asciiTheme="minorEastAsia" w:eastAsiaTheme="minorEastAsia" w:hAnsiTheme="minorEastAsia" w:cstheme="minorEastAsia" w:hint="eastAsia"/>
                <w:color w:val="000000" w:themeColor="text1"/>
                <w:sz w:val="18"/>
                <w:szCs w:val="18"/>
                <w:shd w:val="clear" w:color="auto" w:fill="FFFFFF"/>
              </w:rPr>
              <w:br/>
              <w:t>外部：44.1kHz/88.2kHz （-10%）- 48kHz/96kHz（+6%）</w:t>
            </w:r>
          </w:p>
        </w:tc>
        <w:tc>
          <w:tcPr>
            <w:tcW w:w="850"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sz w:val="21"/>
                <w:szCs w:val="21"/>
              </w:rPr>
            </w:pPr>
            <w:r w:rsidRPr="00C804DC">
              <w:rPr>
                <w:rFonts w:asciiTheme="minorEastAsia" w:eastAsiaTheme="minorEastAsia" w:hAnsiTheme="minorEastAsia" w:hint="eastAsia"/>
                <w:sz w:val="21"/>
                <w:szCs w:val="21"/>
              </w:rPr>
              <w:t>1台</w:t>
            </w:r>
          </w:p>
        </w:tc>
        <w:tc>
          <w:tcPr>
            <w:tcW w:w="709"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300</w:t>
            </w:r>
          </w:p>
        </w:tc>
        <w:tc>
          <w:tcPr>
            <w:tcW w:w="860"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300</w:t>
            </w:r>
          </w:p>
        </w:tc>
        <w:tc>
          <w:tcPr>
            <w:tcW w:w="553" w:type="dxa"/>
            <w:tcBorders>
              <w:top w:val="single" w:sz="4" w:space="0" w:color="auto"/>
              <w:left w:val="nil"/>
              <w:bottom w:val="single" w:sz="4" w:space="0" w:color="auto"/>
              <w:right w:val="single" w:sz="4" w:space="0" w:color="auto"/>
            </w:tcBorders>
            <w:shd w:val="clear" w:color="auto" w:fill="auto"/>
            <w:noWrap/>
            <w:vAlign w:val="center"/>
          </w:tcPr>
          <w:p w:rsidR="001217C4" w:rsidRDefault="001217C4">
            <w:pPr>
              <w:jc w:val="center"/>
              <w:rPr>
                <w:rFonts w:asciiTheme="minorEastAsia" w:eastAsiaTheme="minorEastAsia" w:hAnsiTheme="minorEastAsia" w:cs="宋体"/>
                <w:sz w:val="21"/>
                <w:szCs w:val="21"/>
              </w:rPr>
            </w:pPr>
          </w:p>
        </w:tc>
      </w:tr>
      <w:tr w:rsidR="009C1027" w:rsidTr="009C1027">
        <w:trPr>
          <w:trHeight w:val="129"/>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single" w:sz="4" w:space="0" w:color="auto"/>
              <w:bottom w:val="nil"/>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返听音箱</w:t>
            </w:r>
          </w:p>
        </w:tc>
        <w:tc>
          <w:tcPr>
            <w:tcW w:w="5103" w:type="dxa"/>
            <w:gridSpan w:val="3"/>
            <w:tcBorders>
              <w:top w:val="single" w:sz="4" w:space="0" w:color="auto"/>
              <w:left w:val="nil"/>
              <w:bottom w:val="nil"/>
              <w:right w:val="single" w:sz="4" w:space="0" w:color="auto"/>
            </w:tcBorders>
            <w:shd w:val="clear" w:color="auto" w:fill="auto"/>
            <w:noWrap/>
            <w:vAlign w:val="center"/>
          </w:tcPr>
          <w:p w:rsidR="001217C4" w:rsidRDefault="00C92B6F" w:rsidP="009C1027">
            <w:pPr>
              <w:spacing w:after="0" w:line="220" w:lineRule="atLeast"/>
              <w:ind w:leftChars="15" w:left="33" w:rightChars="16" w:right="35"/>
              <w:rPr>
                <w:rFonts w:ascii="宋体" w:eastAsia="宋体" w:hAnsi="宋体" w:cs="宋体"/>
                <w:sz w:val="18"/>
                <w:szCs w:val="18"/>
              </w:rPr>
            </w:pPr>
            <w:r>
              <w:rPr>
                <w:rFonts w:ascii="宋体" w:eastAsia="宋体" w:hAnsi="宋体" w:cs="宋体" w:hint="eastAsia"/>
                <w:sz w:val="18"/>
                <w:szCs w:val="18"/>
              </w:rPr>
              <w:t>知名品牌</w:t>
            </w:r>
          </w:p>
          <w:p w:rsidR="001217C4" w:rsidRDefault="00C92B6F" w:rsidP="009C1027">
            <w:pPr>
              <w:spacing w:after="0" w:line="220" w:lineRule="atLeast"/>
              <w:ind w:leftChars="15" w:left="33" w:rightChars="16" w:right="35"/>
              <w:rPr>
                <w:rFonts w:asciiTheme="minorEastAsia" w:eastAsiaTheme="minorEastAsia" w:hAnsiTheme="minorEastAsia"/>
                <w:sz w:val="21"/>
                <w:szCs w:val="21"/>
              </w:rPr>
            </w:pPr>
            <w:r>
              <w:rPr>
                <w:rFonts w:ascii="宋体" w:eastAsia="宋体" w:hAnsi="宋体" w:cs="宋体"/>
                <w:sz w:val="18"/>
                <w:szCs w:val="18"/>
              </w:rPr>
              <w:t>音箱类型：12"，2路，反射式低音，舞台返听/多用途扬声器</w:t>
            </w:r>
            <w:r>
              <w:rPr>
                <w:rFonts w:ascii="宋体" w:eastAsia="宋体" w:hAnsi="宋体" w:cs="宋体"/>
                <w:sz w:val="18"/>
                <w:szCs w:val="18"/>
              </w:rPr>
              <w:br/>
              <w:t>频率范围(-10dB)：70Hz-20kHz</w:t>
            </w:r>
            <w:r>
              <w:rPr>
                <w:rFonts w:ascii="宋体" w:eastAsia="宋体" w:hAnsi="宋体" w:cs="宋体"/>
                <w:sz w:val="18"/>
                <w:szCs w:val="18"/>
              </w:rPr>
              <w:br/>
              <w:t>频率响应(±3dB)：83Hz-18kHz</w:t>
            </w:r>
            <w:r>
              <w:rPr>
                <w:rFonts w:ascii="宋体" w:eastAsia="宋体" w:hAnsi="宋体" w:cs="宋体"/>
                <w:sz w:val="18"/>
                <w:szCs w:val="18"/>
              </w:rPr>
              <w:br/>
              <w:t>覆盖角(HxV)：90°x 50°</w:t>
            </w:r>
            <w:r>
              <w:rPr>
                <w:rFonts w:ascii="宋体" w:eastAsia="宋体" w:hAnsi="宋体" w:cs="宋体"/>
                <w:sz w:val="18"/>
                <w:szCs w:val="18"/>
              </w:rPr>
              <w:br/>
              <w:t>体积(高x宽x深) ：349 x 546 x 260mm</w:t>
            </w:r>
            <w:r>
              <w:rPr>
                <w:rFonts w:ascii="宋体" w:eastAsia="宋体" w:hAnsi="宋体" w:cs="宋体"/>
                <w:sz w:val="18"/>
                <w:szCs w:val="18"/>
              </w:rPr>
              <w:br/>
              <w:t>净重：15kg(33 磅)</w:t>
            </w:r>
            <w:r>
              <w:rPr>
                <w:rFonts w:ascii="宋体" w:eastAsia="宋体" w:hAnsi="宋体" w:cs="宋体"/>
                <w:sz w:val="18"/>
                <w:szCs w:val="18"/>
              </w:rPr>
              <w:br/>
              <w:t>低频驱动器：1x</w:t>
            </w:r>
            <w:r>
              <w:rPr>
                <w:rFonts w:ascii="宋体" w:eastAsia="宋体" w:hAnsi="宋体" w:cs="宋体" w:hint="eastAsia"/>
                <w:sz w:val="18"/>
                <w:szCs w:val="18"/>
              </w:rPr>
              <w:t>12寸</w:t>
            </w:r>
            <w:r>
              <w:rPr>
                <w:rFonts w:ascii="宋体" w:eastAsia="宋体" w:hAnsi="宋体" w:cs="宋体"/>
                <w:sz w:val="18"/>
                <w:szCs w:val="18"/>
              </w:rPr>
              <w:t xml:space="preserve"> 差分驱动器</w:t>
            </w:r>
            <w:r>
              <w:rPr>
                <w:rFonts w:ascii="宋体" w:eastAsia="宋体" w:hAnsi="宋体" w:cs="宋体"/>
                <w:sz w:val="18"/>
                <w:szCs w:val="18"/>
              </w:rPr>
              <w:br/>
              <w:t>高频驱动器：1X3"(音圈)压缩驱动器</w:t>
            </w:r>
            <w:r>
              <w:rPr>
                <w:rFonts w:ascii="宋体" w:eastAsia="宋体" w:hAnsi="宋体" w:cs="宋体"/>
                <w:sz w:val="18"/>
                <w:szCs w:val="18"/>
              </w:rPr>
              <w:br/>
              <w:t>灵敏度(1w/1m) ：96dB(无源模式)</w:t>
            </w:r>
            <w:r>
              <w:rPr>
                <w:rFonts w:ascii="宋体" w:eastAsia="宋体" w:hAnsi="宋体" w:cs="宋体"/>
                <w:sz w:val="18"/>
                <w:szCs w:val="18"/>
              </w:rPr>
              <w:br/>
              <w:t>阻抗：8Ω</w:t>
            </w:r>
            <w:r>
              <w:rPr>
                <w:rFonts w:ascii="宋体" w:eastAsia="宋体" w:hAnsi="宋体" w:cs="宋体"/>
                <w:sz w:val="18"/>
                <w:szCs w:val="18"/>
              </w:rPr>
              <w:br/>
              <w:t>最大声压级：</w:t>
            </w:r>
            <w:hyperlink r:id="rId7" w:history="1">
              <w:r>
                <w:rPr>
                  <w:rFonts w:ascii="宋体" w:eastAsia="宋体" w:hAnsi="宋体" w:cs="宋体"/>
                  <w:sz w:val="18"/>
                  <w:szCs w:val="18"/>
                </w:rPr>
                <w:t>131dB@1m</w:t>
              </w:r>
            </w:hyperlink>
            <w:r>
              <w:rPr>
                <w:rFonts w:ascii="宋体" w:eastAsia="宋体" w:hAnsi="宋体" w:cs="宋体"/>
                <w:sz w:val="18"/>
                <w:szCs w:val="18"/>
              </w:rPr>
              <w:br/>
              <w:t>额定功率：800W(连续)/1600W(节目)/3200W(峰值)</w:t>
            </w:r>
          </w:p>
        </w:tc>
        <w:tc>
          <w:tcPr>
            <w:tcW w:w="850"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sz w:val="21"/>
                <w:szCs w:val="21"/>
              </w:rPr>
            </w:pPr>
            <w:r w:rsidRPr="00C804DC">
              <w:rPr>
                <w:rFonts w:asciiTheme="minorEastAsia" w:eastAsiaTheme="minorEastAsia" w:hAnsiTheme="minorEastAsia" w:hint="eastAsia"/>
                <w:sz w:val="21"/>
                <w:szCs w:val="21"/>
              </w:rPr>
              <w:t>2只</w:t>
            </w:r>
          </w:p>
        </w:tc>
        <w:tc>
          <w:tcPr>
            <w:tcW w:w="709"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200</w:t>
            </w:r>
          </w:p>
        </w:tc>
        <w:tc>
          <w:tcPr>
            <w:tcW w:w="860"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400</w:t>
            </w:r>
          </w:p>
        </w:tc>
        <w:tc>
          <w:tcPr>
            <w:tcW w:w="553" w:type="dxa"/>
            <w:tcBorders>
              <w:top w:val="single" w:sz="4" w:space="0" w:color="auto"/>
              <w:left w:val="nil"/>
              <w:bottom w:val="nil"/>
              <w:right w:val="single" w:sz="4" w:space="0" w:color="auto"/>
            </w:tcBorders>
            <w:shd w:val="clear" w:color="auto" w:fill="auto"/>
            <w:noWrap/>
            <w:vAlign w:val="center"/>
          </w:tcPr>
          <w:p w:rsidR="001217C4" w:rsidRDefault="001217C4">
            <w:pPr>
              <w:jc w:val="center"/>
              <w:rPr>
                <w:rFonts w:asciiTheme="minorEastAsia" w:eastAsiaTheme="minorEastAsia" w:hAnsiTheme="minorEastAsia" w:cs="宋体"/>
                <w:sz w:val="21"/>
                <w:szCs w:val="21"/>
              </w:rPr>
            </w:pPr>
          </w:p>
        </w:tc>
      </w:tr>
      <w:tr w:rsidR="009C1027" w:rsidTr="009C1027">
        <w:trPr>
          <w:trHeight w:val="129"/>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无线话筒</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tcPr>
          <w:p w:rsidR="001217C4" w:rsidRDefault="00C92B6F" w:rsidP="009C1027">
            <w:pPr>
              <w:spacing w:after="0" w:line="220" w:lineRule="atLeast"/>
              <w:ind w:leftChars="15" w:left="33" w:rightChars="16" w:right="35"/>
              <w:rPr>
                <w:rFonts w:asciiTheme="minorEastAsia" w:eastAsiaTheme="minorEastAsia" w:hAnsiTheme="minorEastAsia"/>
                <w:sz w:val="21"/>
                <w:szCs w:val="21"/>
              </w:rPr>
            </w:pPr>
            <w:r>
              <w:rPr>
                <w:rFonts w:ascii="宋体" w:eastAsia="宋体" w:hAnsi="宋体" w:cs="宋体" w:hint="eastAsia"/>
                <w:sz w:val="18"/>
                <w:szCs w:val="18"/>
              </w:rPr>
              <w:t>知名品牌SHURE、AKG或森海塞尔</w:t>
            </w:r>
          </w:p>
        </w:tc>
        <w:tc>
          <w:tcPr>
            <w:tcW w:w="850"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cs="宋体"/>
                <w:sz w:val="21"/>
                <w:szCs w:val="21"/>
              </w:rPr>
            </w:pPr>
            <w:r w:rsidRPr="00C804DC">
              <w:rPr>
                <w:rFonts w:asciiTheme="minorEastAsia" w:eastAsiaTheme="minorEastAsia" w:hAnsiTheme="minorEastAsia" w:hint="eastAsia"/>
                <w:sz w:val="21"/>
                <w:szCs w:val="21"/>
              </w:rPr>
              <w:t>8套</w:t>
            </w:r>
          </w:p>
        </w:tc>
        <w:tc>
          <w:tcPr>
            <w:tcW w:w="709"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100</w:t>
            </w:r>
          </w:p>
        </w:tc>
        <w:tc>
          <w:tcPr>
            <w:tcW w:w="860"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800</w:t>
            </w:r>
          </w:p>
        </w:tc>
        <w:tc>
          <w:tcPr>
            <w:tcW w:w="553" w:type="dxa"/>
            <w:tcBorders>
              <w:top w:val="single" w:sz="4" w:space="0" w:color="auto"/>
              <w:left w:val="nil"/>
              <w:bottom w:val="single" w:sz="4" w:space="0" w:color="auto"/>
              <w:right w:val="single" w:sz="4" w:space="0" w:color="auto"/>
            </w:tcBorders>
            <w:shd w:val="clear" w:color="auto" w:fill="auto"/>
            <w:noWrap/>
            <w:vAlign w:val="center"/>
          </w:tcPr>
          <w:p w:rsidR="001217C4" w:rsidRDefault="001217C4">
            <w:pPr>
              <w:jc w:val="center"/>
              <w:rPr>
                <w:rFonts w:asciiTheme="minorEastAsia" w:eastAsiaTheme="minorEastAsia" w:hAnsiTheme="minorEastAsia" w:cs="宋体"/>
                <w:sz w:val="21"/>
                <w:szCs w:val="21"/>
              </w:rPr>
            </w:pPr>
          </w:p>
        </w:tc>
      </w:tr>
      <w:tr w:rsidR="009C1027" w:rsidTr="009C1027">
        <w:trPr>
          <w:trHeight w:val="129"/>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single" w:sz="4" w:space="0" w:color="auto"/>
              <w:bottom w:val="nil"/>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无线头戴话筒</w:t>
            </w:r>
          </w:p>
        </w:tc>
        <w:tc>
          <w:tcPr>
            <w:tcW w:w="5103" w:type="dxa"/>
            <w:gridSpan w:val="3"/>
            <w:tcBorders>
              <w:top w:val="single" w:sz="4" w:space="0" w:color="auto"/>
              <w:left w:val="nil"/>
              <w:bottom w:val="nil"/>
              <w:right w:val="single" w:sz="4" w:space="0" w:color="auto"/>
            </w:tcBorders>
            <w:shd w:val="clear" w:color="auto" w:fill="auto"/>
            <w:noWrap/>
            <w:vAlign w:val="center"/>
          </w:tcPr>
          <w:p w:rsidR="001217C4" w:rsidRDefault="00C92B6F" w:rsidP="009C1027">
            <w:pPr>
              <w:spacing w:after="0" w:line="220" w:lineRule="atLeast"/>
              <w:ind w:leftChars="15" w:left="33" w:rightChars="16" w:right="35"/>
              <w:rPr>
                <w:rFonts w:asciiTheme="minorEastAsia" w:eastAsiaTheme="minorEastAsia" w:hAnsiTheme="minorEastAsia"/>
                <w:sz w:val="21"/>
                <w:szCs w:val="21"/>
              </w:rPr>
            </w:pPr>
            <w:r>
              <w:rPr>
                <w:rFonts w:ascii="宋体" w:eastAsia="宋体" w:hAnsi="宋体" w:cs="宋体" w:hint="eastAsia"/>
                <w:sz w:val="18"/>
                <w:szCs w:val="18"/>
              </w:rPr>
              <w:t>知名品牌SHURE、AKG或森海塞尔</w:t>
            </w:r>
          </w:p>
        </w:tc>
        <w:tc>
          <w:tcPr>
            <w:tcW w:w="850"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cs="宋体"/>
                <w:sz w:val="21"/>
                <w:szCs w:val="21"/>
              </w:rPr>
            </w:pPr>
            <w:r w:rsidRPr="00C804DC">
              <w:rPr>
                <w:rFonts w:asciiTheme="minorEastAsia" w:eastAsiaTheme="minorEastAsia" w:hAnsiTheme="minorEastAsia" w:hint="eastAsia"/>
                <w:sz w:val="21"/>
                <w:szCs w:val="21"/>
              </w:rPr>
              <w:t>6套</w:t>
            </w:r>
          </w:p>
        </w:tc>
        <w:tc>
          <w:tcPr>
            <w:tcW w:w="709"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100</w:t>
            </w:r>
          </w:p>
        </w:tc>
        <w:tc>
          <w:tcPr>
            <w:tcW w:w="860"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600</w:t>
            </w:r>
          </w:p>
        </w:tc>
        <w:tc>
          <w:tcPr>
            <w:tcW w:w="553" w:type="dxa"/>
            <w:tcBorders>
              <w:top w:val="single" w:sz="4" w:space="0" w:color="auto"/>
              <w:left w:val="nil"/>
              <w:bottom w:val="nil"/>
              <w:right w:val="single" w:sz="4" w:space="0" w:color="auto"/>
            </w:tcBorders>
            <w:shd w:val="clear" w:color="auto" w:fill="auto"/>
            <w:noWrap/>
            <w:vAlign w:val="center"/>
          </w:tcPr>
          <w:p w:rsidR="001217C4" w:rsidRDefault="001217C4">
            <w:pPr>
              <w:jc w:val="center"/>
              <w:rPr>
                <w:rFonts w:asciiTheme="minorEastAsia" w:eastAsiaTheme="minorEastAsia" w:hAnsiTheme="minorEastAsia" w:cs="宋体"/>
                <w:sz w:val="21"/>
                <w:szCs w:val="21"/>
              </w:rPr>
            </w:pPr>
          </w:p>
        </w:tc>
      </w:tr>
      <w:tr w:rsidR="009C1027" w:rsidTr="009C1027">
        <w:trPr>
          <w:trHeight w:val="129"/>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single" w:sz="4" w:space="0" w:color="auto"/>
              <w:bottom w:val="nil"/>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合唱电容麦</w:t>
            </w:r>
          </w:p>
        </w:tc>
        <w:tc>
          <w:tcPr>
            <w:tcW w:w="5103" w:type="dxa"/>
            <w:gridSpan w:val="3"/>
            <w:tcBorders>
              <w:top w:val="single" w:sz="4" w:space="0" w:color="auto"/>
              <w:left w:val="nil"/>
              <w:bottom w:val="nil"/>
              <w:right w:val="single" w:sz="4" w:space="0" w:color="auto"/>
            </w:tcBorders>
            <w:shd w:val="clear" w:color="auto" w:fill="auto"/>
            <w:noWrap/>
            <w:vAlign w:val="center"/>
          </w:tcPr>
          <w:p w:rsidR="001217C4" w:rsidRDefault="00C92B6F" w:rsidP="009C1027">
            <w:pPr>
              <w:spacing w:after="0" w:line="220" w:lineRule="atLeast"/>
              <w:ind w:leftChars="15" w:left="33" w:rightChars="16" w:right="35"/>
              <w:rPr>
                <w:rFonts w:asciiTheme="minorEastAsia" w:eastAsiaTheme="minorEastAsia" w:hAnsiTheme="minorEastAsia"/>
                <w:sz w:val="21"/>
                <w:szCs w:val="21"/>
              </w:rPr>
            </w:pPr>
            <w:r>
              <w:rPr>
                <w:rFonts w:ascii="宋体" w:eastAsia="宋体" w:hAnsi="宋体" w:cs="宋体" w:hint="eastAsia"/>
                <w:sz w:val="18"/>
                <w:szCs w:val="18"/>
              </w:rPr>
              <w:t>知名品牌SHURE、AKG或纽曼</w:t>
            </w:r>
          </w:p>
        </w:tc>
        <w:tc>
          <w:tcPr>
            <w:tcW w:w="850"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cs="宋体"/>
                <w:sz w:val="21"/>
                <w:szCs w:val="21"/>
              </w:rPr>
            </w:pPr>
            <w:r w:rsidRPr="00C804DC">
              <w:rPr>
                <w:rFonts w:asciiTheme="minorEastAsia" w:eastAsiaTheme="minorEastAsia" w:hAnsiTheme="minorEastAsia" w:hint="eastAsia"/>
                <w:sz w:val="21"/>
                <w:szCs w:val="21"/>
              </w:rPr>
              <w:t>4套</w:t>
            </w:r>
          </w:p>
        </w:tc>
        <w:tc>
          <w:tcPr>
            <w:tcW w:w="709"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100</w:t>
            </w:r>
          </w:p>
        </w:tc>
        <w:tc>
          <w:tcPr>
            <w:tcW w:w="860"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400</w:t>
            </w:r>
          </w:p>
        </w:tc>
        <w:tc>
          <w:tcPr>
            <w:tcW w:w="553" w:type="dxa"/>
            <w:tcBorders>
              <w:top w:val="single" w:sz="4" w:space="0" w:color="auto"/>
              <w:left w:val="nil"/>
              <w:bottom w:val="nil"/>
              <w:right w:val="single" w:sz="4" w:space="0" w:color="auto"/>
            </w:tcBorders>
            <w:shd w:val="clear" w:color="auto" w:fill="auto"/>
            <w:noWrap/>
            <w:vAlign w:val="center"/>
          </w:tcPr>
          <w:p w:rsidR="001217C4" w:rsidRDefault="001217C4">
            <w:pPr>
              <w:jc w:val="center"/>
              <w:rPr>
                <w:rFonts w:asciiTheme="minorEastAsia" w:eastAsiaTheme="minorEastAsia" w:hAnsiTheme="minorEastAsia" w:cs="宋体"/>
                <w:sz w:val="21"/>
                <w:szCs w:val="21"/>
              </w:rPr>
            </w:pPr>
          </w:p>
        </w:tc>
      </w:tr>
      <w:tr w:rsidR="009C1027" w:rsidTr="009C1027">
        <w:trPr>
          <w:trHeight w:val="529"/>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功率放大器</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tcPr>
          <w:p w:rsidR="001217C4" w:rsidRDefault="00C92B6F" w:rsidP="009C1027">
            <w:pPr>
              <w:spacing w:after="0" w:line="220" w:lineRule="atLeast"/>
              <w:ind w:leftChars="15" w:left="33" w:rightChars="16" w:right="35"/>
              <w:rPr>
                <w:rFonts w:ascii="宋体" w:eastAsia="宋体" w:hAnsi="宋体" w:cs="宋体"/>
                <w:sz w:val="18"/>
                <w:szCs w:val="18"/>
              </w:rPr>
            </w:pPr>
            <w:r>
              <w:rPr>
                <w:rFonts w:ascii="宋体" w:eastAsia="宋体" w:hAnsi="宋体" w:cs="宋体"/>
                <w:sz w:val="18"/>
                <w:szCs w:val="18"/>
              </w:rPr>
              <w:t>Peak plus 限幅器提供最佳系统性能和保护，实现对阈值、触发和释放的完全操控</w:t>
            </w:r>
          </w:p>
          <w:p w:rsidR="001217C4" w:rsidRDefault="00C92B6F" w:rsidP="009C1027">
            <w:pPr>
              <w:spacing w:after="0" w:line="220" w:lineRule="atLeast"/>
              <w:ind w:leftChars="15" w:left="33" w:rightChars="16" w:right="35"/>
              <w:rPr>
                <w:rFonts w:ascii="宋体" w:eastAsia="宋体" w:hAnsi="宋体" w:cs="宋体"/>
                <w:sz w:val="18"/>
                <w:szCs w:val="18"/>
              </w:rPr>
            </w:pPr>
            <w:r>
              <w:rPr>
                <w:rFonts w:ascii="宋体" w:eastAsia="宋体" w:hAnsi="宋体" w:cs="宋体" w:hint="eastAsia"/>
                <w:sz w:val="18"/>
                <w:szCs w:val="18"/>
              </w:rPr>
              <w:t>增强的次谐波合成器让用户为特定应用调整频率、增益及系统滤波类型。</w:t>
            </w:r>
          </w:p>
          <w:p w:rsidR="001217C4" w:rsidRDefault="00C92B6F" w:rsidP="009C1027">
            <w:pPr>
              <w:spacing w:after="0" w:line="220" w:lineRule="atLeast"/>
              <w:ind w:leftChars="15" w:left="33" w:rightChars="16" w:right="35"/>
              <w:rPr>
                <w:rFonts w:ascii="宋体" w:eastAsia="宋体" w:hAnsi="宋体" w:cs="宋体"/>
                <w:sz w:val="18"/>
                <w:szCs w:val="18"/>
              </w:rPr>
            </w:pPr>
            <w:r>
              <w:rPr>
                <w:rFonts w:ascii="宋体" w:eastAsia="宋体" w:hAnsi="宋体" w:cs="宋体" w:hint="eastAsia"/>
                <w:sz w:val="18"/>
                <w:szCs w:val="18"/>
              </w:rPr>
              <w:t>3个及户定义风扇控制模式，包括常规、提前和全速，为特定应用提供匹配的表现通过软件直观监视交流线路电压和电路温度</w:t>
            </w:r>
          </w:p>
          <w:p w:rsidR="001217C4" w:rsidRDefault="00C92B6F" w:rsidP="009C1027">
            <w:pPr>
              <w:spacing w:after="0" w:line="220" w:lineRule="atLeast"/>
              <w:ind w:leftChars="15" w:left="33" w:rightChars="16" w:right="35"/>
              <w:rPr>
                <w:rFonts w:ascii="宋体" w:eastAsia="宋体" w:hAnsi="宋体" w:cs="宋体"/>
                <w:sz w:val="18"/>
                <w:szCs w:val="18"/>
              </w:rPr>
            </w:pPr>
            <w:r>
              <w:rPr>
                <w:rFonts w:ascii="宋体" w:eastAsia="宋体" w:hAnsi="宋体" w:cs="宋体" w:hint="eastAsia"/>
                <w:sz w:val="18"/>
                <w:szCs w:val="18"/>
              </w:rPr>
              <w:t>4.预设数量达到50个，49个为用户可定义预设</w:t>
            </w:r>
          </w:p>
          <w:p w:rsidR="001217C4" w:rsidRDefault="00C92B6F" w:rsidP="009C1027">
            <w:pPr>
              <w:spacing w:after="0" w:line="220" w:lineRule="atLeast"/>
              <w:ind w:leftChars="15" w:left="33" w:rightChars="16" w:right="35"/>
              <w:rPr>
                <w:rFonts w:ascii="宋体" w:eastAsia="宋体" w:hAnsi="宋体" w:cs="宋体"/>
                <w:sz w:val="18"/>
                <w:szCs w:val="18"/>
              </w:rPr>
            </w:pPr>
            <w:r>
              <w:rPr>
                <w:rFonts w:ascii="宋体" w:eastAsia="宋体" w:hAnsi="宋体" w:cs="宋体" w:hint="eastAsia"/>
                <w:sz w:val="18"/>
                <w:szCs w:val="18"/>
              </w:rPr>
              <w:t>一体成型铸铝面板及机架手柄，方便耐用</w:t>
            </w:r>
          </w:p>
          <w:p w:rsidR="001217C4" w:rsidRDefault="00C92B6F" w:rsidP="009C1027">
            <w:pPr>
              <w:spacing w:after="0" w:line="220" w:lineRule="atLeast"/>
              <w:ind w:leftChars="15" w:left="33" w:rightChars="16" w:right="35"/>
              <w:rPr>
                <w:rFonts w:ascii="宋体" w:eastAsia="宋体" w:hAnsi="宋体" w:cs="宋体"/>
                <w:sz w:val="18"/>
                <w:szCs w:val="18"/>
              </w:rPr>
            </w:pPr>
            <w:r>
              <w:rPr>
                <w:rFonts w:ascii="宋体" w:eastAsia="宋体" w:hAnsi="宋体" w:cs="宋体" w:hint="eastAsia"/>
                <w:sz w:val="18"/>
                <w:szCs w:val="18"/>
              </w:rPr>
              <w:t>可锁式电源线夹确保功放与电源线之前的连接更安全</w:t>
            </w:r>
          </w:p>
          <w:p w:rsidR="001217C4" w:rsidRDefault="00C92B6F" w:rsidP="009C1027">
            <w:pPr>
              <w:spacing w:after="0" w:line="220" w:lineRule="atLeast"/>
              <w:ind w:leftChars="15" w:left="33" w:rightChars="16" w:right="35"/>
              <w:rPr>
                <w:rFonts w:ascii="宋体" w:eastAsia="宋体" w:hAnsi="宋体" w:cs="宋体"/>
                <w:sz w:val="18"/>
                <w:szCs w:val="18"/>
              </w:rPr>
            </w:pPr>
            <w:r>
              <w:rPr>
                <w:rFonts w:ascii="宋体" w:eastAsia="宋体" w:hAnsi="宋体" w:cs="宋体" w:hint="eastAsia"/>
                <w:sz w:val="18"/>
                <w:szCs w:val="18"/>
              </w:rPr>
              <w:t>最新的HIQNET SYSTEM ARCHITECT 控制软件</w:t>
            </w:r>
          </w:p>
        </w:tc>
        <w:tc>
          <w:tcPr>
            <w:tcW w:w="850"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cs="宋体"/>
                <w:sz w:val="21"/>
                <w:szCs w:val="21"/>
              </w:rPr>
            </w:pPr>
            <w:r w:rsidRPr="00C804DC">
              <w:rPr>
                <w:rFonts w:asciiTheme="minorEastAsia" w:eastAsiaTheme="minorEastAsia" w:hAnsiTheme="minorEastAsia" w:hint="eastAsia"/>
                <w:sz w:val="21"/>
                <w:szCs w:val="21"/>
              </w:rPr>
              <w:t>3台</w:t>
            </w:r>
          </w:p>
        </w:tc>
        <w:tc>
          <w:tcPr>
            <w:tcW w:w="709"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jc w:val="center"/>
              <w:rPr>
                <w:rFonts w:asciiTheme="minorEastAsia" w:eastAsia="宋体" w:hAnsiTheme="minorEastAsia" w:cs="宋体"/>
                <w:bCs/>
                <w:sz w:val="21"/>
                <w:szCs w:val="21"/>
              </w:rPr>
            </w:pPr>
            <w:r w:rsidRPr="00C804DC">
              <w:rPr>
                <w:rFonts w:asciiTheme="minorEastAsia" w:eastAsia="宋体" w:hAnsiTheme="minorEastAsia" w:cs="宋体" w:hint="eastAsia"/>
                <w:bCs/>
                <w:sz w:val="21"/>
                <w:szCs w:val="21"/>
              </w:rPr>
              <w:t>100</w:t>
            </w:r>
          </w:p>
        </w:tc>
        <w:tc>
          <w:tcPr>
            <w:tcW w:w="860"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jc w:val="center"/>
              <w:rPr>
                <w:rFonts w:asciiTheme="minorEastAsia" w:eastAsia="宋体" w:hAnsiTheme="minorEastAsia" w:cs="宋体"/>
                <w:bCs/>
                <w:sz w:val="21"/>
                <w:szCs w:val="21"/>
              </w:rPr>
            </w:pPr>
            <w:r w:rsidRPr="00C804DC">
              <w:rPr>
                <w:rFonts w:asciiTheme="minorEastAsia" w:eastAsia="宋体" w:hAnsiTheme="minorEastAsia" w:cs="宋体" w:hint="eastAsia"/>
                <w:bCs/>
                <w:sz w:val="21"/>
                <w:szCs w:val="21"/>
              </w:rPr>
              <w:t>300</w:t>
            </w:r>
          </w:p>
        </w:tc>
        <w:tc>
          <w:tcPr>
            <w:tcW w:w="553" w:type="dxa"/>
            <w:tcBorders>
              <w:top w:val="single" w:sz="4" w:space="0" w:color="auto"/>
              <w:left w:val="nil"/>
              <w:bottom w:val="single" w:sz="4" w:space="0" w:color="auto"/>
              <w:right w:val="single" w:sz="4" w:space="0" w:color="auto"/>
            </w:tcBorders>
            <w:shd w:val="clear" w:color="auto" w:fill="auto"/>
            <w:noWrap/>
            <w:vAlign w:val="center"/>
          </w:tcPr>
          <w:p w:rsidR="001217C4" w:rsidRDefault="001217C4">
            <w:pPr>
              <w:jc w:val="center"/>
              <w:rPr>
                <w:rFonts w:asciiTheme="minorEastAsia" w:eastAsiaTheme="minorEastAsia" w:hAnsiTheme="minorEastAsia" w:cs="宋体"/>
                <w:sz w:val="21"/>
                <w:szCs w:val="21"/>
              </w:rPr>
            </w:pPr>
          </w:p>
        </w:tc>
      </w:tr>
      <w:tr w:rsidR="009C1027" w:rsidTr="009C1027">
        <w:trPr>
          <w:trHeight w:val="129"/>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sz w:val="21"/>
                <w:szCs w:val="21"/>
              </w:rPr>
            </w:pPr>
            <w:r>
              <w:rPr>
                <w:rFonts w:ascii="宋体" w:eastAsia="宋体" w:hAnsi="宋体" w:cs="宋体" w:hint="eastAsia"/>
                <w:sz w:val="21"/>
                <w:szCs w:val="21"/>
              </w:rPr>
              <w:t>COB灯（面光）</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217C4" w:rsidRDefault="00C92B6F" w:rsidP="009C1027">
            <w:pPr>
              <w:spacing w:after="0" w:line="220" w:lineRule="atLeast"/>
              <w:ind w:leftChars="15" w:left="33" w:rightChars="16" w:right="3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200W</w:t>
            </w:r>
          </w:p>
        </w:tc>
        <w:tc>
          <w:tcPr>
            <w:tcW w:w="850"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sz w:val="21"/>
                <w:szCs w:val="21"/>
              </w:rPr>
            </w:pPr>
            <w:r w:rsidRPr="00C804DC">
              <w:rPr>
                <w:rFonts w:asciiTheme="minorEastAsia" w:eastAsiaTheme="minorEastAsia" w:hAnsiTheme="minorEastAsia" w:hint="eastAsia"/>
                <w:sz w:val="21"/>
                <w:szCs w:val="21"/>
              </w:rPr>
              <w:t>16盏</w:t>
            </w:r>
          </w:p>
        </w:tc>
        <w:tc>
          <w:tcPr>
            <w:tcW w:w="709"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1</w:t>
            </w:r>
            <w:r w:rsidRPr="00C804DC">
              <w:rPr>
                <w:rFonts w:asciiTheme="minorEastAsia" w:eastAsiaTheme="minorEastAsia" w:hAnsiTheme="minorEastAsia" w:cs="宋体"/>
                <w:bCs/>
                <w:sz w:val="21"/>
                <w:szCs w:val="21"/>
              </w:rPr>
              <w:t>5</w:t>
            </w:r>
            <w:r w:rsidRPr="00C804DC">
              <w:rPr>
                <w:rFonts w:asciiTheme="minorEastAsia" w:eastAsiaTheme="minorEastAsia" w:hAnsiTheme="minorEastAsia" w:cs="宋体" w:hint="eastAsia"/>
                <w:bCs/>
                <w:sz w:val="21"/>
                <w:szCs w:val="21"/>
              </w:rPr>
              <w:t>0</w:t>
            </w:r>
          </w:p>
        </w:tc>
        <w:tc>
          <w:tcPr>
            <w:tcW w:w="860"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bCs/>
                <w:sz w:val="21"/>
                <w:szCs w:val="21"/>
              </w:rPr>
              <w:t>24</w:t>
            </w:r>
            <w:r w:rsidRPr="00C804DC">
              <w:rPr>
                <w:rFonts w:asciiTheme="minorEastAsia" w:eastAsiaTheme="minorEastAsia" w:hAnsiTheme="minorEastAsia" w:cs="宋体" w:hint="eastAsia"/>
                <w:bCs/>
                <w:sz w:val="21"/>
                <w:szCs w:val="21"/>
              </w:rPr>
              <w:t>00</w:t>
            </w:r>
          </w:p>
        </w:tc>
        <w:tc>
          <w:tcPr>
            <w:tcW w:w="553" w:type="dxa"/>
            <w:tcBorders>
              <w:top w:val="single" w:sz="4" w:space="0" w:color="auto"/>
              <w:left w:val="nil"/>
              <w:bottom w:val="single" w:sz="4" w:space="0" w:color="auto"/>
              <w:right w:val="single" w:sz="4" w:space="0" w:color="auto"/>
            </w:tcBorders>
            <w:shd w:val="clear" w:color="auto" w:fill="auto"/>
            <w:noWrap/>
            <w:vAlign w:val="center"/>
          </w:tcPr>
          <w:p w:rsidR="001217C4" w:rsidRDefault="001217C4">
            <w:pPr>
              <w:jc w:val="center"/>
              <w:rPr>
                <w:rFonts w:asciiTheme="minorEastAsia" w:eastAsiaTheme="minorEastAsia" w:hAnsiTheme="minorEastAsia" w:cs="宋体"/>
                <w:sz w:val="21"/>
                <w:szCs w:val="21"/>
              </w:rPr>
            </w:pPr>
          </w:p>
        </w:tc>
      </w:tr>
      <w:tr w:rsidR="009C1027" w:rsidTr="009C1027">
        <w:trPr>
          <w:trHeight w:val="129"/>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single" w:sz="4" w:space="0" w:color="auto"/>
              <w:bottom w:val="nil"/>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cs="宋体"/>
                <w:sz w:val="21"/>
                <w:szCs w:val="21"/>
              </w:rPr>
            </w:pPr>
            <w:r>
              <w:rPr>
                <w:rFonts w:asciiTheme="minorEastAsia" w:eastAsiaTheme="minorEastAsia" w:hAnsiTheme="minorEastAsia" w:hint="eastAsia"/>
                <w:sz w:val="21"/>
                <w:szCs w:val="21"/>
              </w:rPr>
              <w:t>LED电子变焦帕灯</w:t>
            </w:r>
          </w:p>
        </w:tc>
        <w:tc>
          <w:tcPr>
            <w:tcW w:w="5103" w:type="dxa"/>
            <w:gridSpan w:val="3"/>
            <w:tcBorders>
              <w:top w:val="single" w:sz="4" w:space="0" w:color="auto"/>
              <w:left w:val="nil"/>
              <w:bottom w:val="nil"/>
              <w:right w:val="single" w:sz="4" w:space="0" w:color="auto"/>
            </w:tcBorders>
            <w:shd w:val="clear" w:color="auto" w:fill="auto"/>
            <w:noWrap/>
            <w:vAlign w:val="center"/>
          </w:tcPr>
          <w:p w:rsidR="001217C4" w:rsidRDefault="00C92B6F" w:rsidP="009C1027">
            <w:pPr>
              <w:spacing w:after="0" w:line="220" w:lineRule="atLeast"/>
              <w:ind w:leftChars="15" w:left="33" w:rightChars="16" w:right="35"/>
              <w:rPr>
                <w:rFonts w:ascii="宋体" w:eastAsia="宋体" w:hAnsi="宋体" w:cs="宋体"/>
                <w:sz w:val="18"/>
                <w:szCs w:val="18"/>
              </w:rPr>
            </w:pPr>
            <w:r>
              <w:rPr>
                <w:rFonts w:ascii="宋体" w:eastAsia="宋体" w:hAnsi="宋体" w:cs="宋体" w:hint="eastAsia"/>
                <w:sz w:val="18"/>
                <w:szCs w:val="18"/>
              </w:rPr>
              <w:t>采用电子变焦，</w:t>
            </w:r>
          </w:p>
          <w:p w:rsidR="001217C4" w:rsidRDefault="00C92B6F" w:rsidP="009C1027">
            <w:pPr>
              <w:spacing w:after="0" w:line="220" w:lineRule="atLeast"/>
              <w:ind w:leftChars="15" w:left="33" w:rightChars="16" w:right="35"/>
              <w:rPr>
                <w:rFonts w:ascii="宋体" w:eastAsia="宋体" w:hAnsi="宋体" w:cs="宋体"/>
                <w:sz w:val="18"/>
                <w:szCs w:val="18"/>
              </w:rPr>
            </w:pPr>
            <w:r>
              <w:rPr>
                <w:rFonts w:ascii="宋体" w:eastAsia="宋体" w:hAnsi="宋体" w:cs="宋体" w:hint="eastAsia"/>
                <w:sz w:val="18"/>
                <w:szCs w:val="18"/>
              </w:rPr>
              <w:t xml:space="preserve"> 光源信息：采用R17*3W+G17*3W+B17*3W+W10*3W共61颗灯珠的灯具；</w:t>
            </w:r>
          </w:p>
          <w:p w:rsidR="001217C4" w:rsidRDefault="00C92B6F" w:rsidP="009C1027">
            <w:pPr>
              <w:ind w:leftChars="15" w:left="33" w:rightChars="16" w:right="35"/>
              <w:rPr>
                <w:rFonts w:asciiTheme="minorEastAsia" w:eastAsiaTheme="minorEastAsia" w:hAnsiTheme="minorEastAsia" w:cs="宋体"/>
                <w:sz w:val="21"/>
                <w:szCs w:val="21"/>
              </w:rPr>
            </w:pPr>
            <w:r>
              <w:rPr>
                <w:rFonts w:ascii="宋体" w:eastAsia="宋体" w:hAnsi="宋体" w:cs="宋体" w:hint="eastAsia"/>
                <w:sz w:val="18"/>
                <w:szCs w:val="18"/>
              </w:rPr>
              <w:t>光学角度：8°-40°，变焦快速且平稳，2700-9000K的色温，常用的色温显指都可达到90，防水等级IP65，专为流动演出、剧场剧院，电视台，演播厅而设计的产品。</w:t>
            </w:r>
          </w:p>
        </w:tc>
        <w:tc>
          <w:tcPr>
            <w:tcW w:w="850"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cs="宋体"/>
                <w:sz w:val="21"/>
                <w:szCs w:val="21"/>
              </w:rPr>
            </w:pPr>
            <w:r w:rsidRPr="00C804DC">
              <w:rPr>
                <w:rFonts w:asciiTheme="minorEastAsia" w:eastAsiaTheme="minorEastAsia" w:hAnsiTheme="minorEastAsia" w:cs="宋体" w:hint="eastAsia"/>
                <w:sz w:val="21"/>
                <w:szCs w:val="21"/>
              </w:rPr>
              <w:t>16盏</w:t>
            </w:r>
          </w:p>
        </w:tc>
        <w:tc>
          <w:tcPr>
            <w:tcW w:w="709"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bCs/>
                <w:sz w:val="21"/>
                <w:szCs w:val="21"/>
              </w:rPr>
              <w:t>8</w:t>
            </w:r>
            <w:r w:rsidRPr="00C804DC">
              <w:rPr>
                <w:rFonts w:asciiTheme="minorEastAsia" w:eastAsiaTheme="minorEastAsia" w:hAnsiTheme="minorEastAsia" w:cs="宋体" w:hint="eastAsia"/>
                <w:bCs/>
                <w:sz w:val="21"/>
                <w:szCs w:val="21"/>
              </w:rPr>
              <w:t>0</w:t>
            </w:r>
          </w:p>
        </w:tc>
        <w:tc>
          <w:tcPr>
            <w:tcW w:w="860"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bCs/>
                <w:sz w:val="21"/>
                <w:szCs w:val="21"/>
              </w:rPr>
              <w:t>128</w:t>
            </w:r>
            <w:r w:rsidRPr="00C804DC">
              <w:rPr>
                <w:rFonts w:asciiTheme="minorEastAsia" w:eastAsiaTheme="minorEastAsia" w:hAnsiTheme="minorEastAsia" w:cs="宋体" w:hint="eastAsia"/>
                <w:bCs/>
                <w:sz w:val="21"/>
                <w:szCs w:val="21"/>
              </w:rPr>
              <w:t>0</w:t>
            </w:r>
          </w:p>
        </w:tc>
        <w:tc>
          <w:tcPr>
            <w:tcW w:w="553" w:type="dxa"/>
            <w:tcBorders>
              <w:top w:val="single" w:sz="4" w:space="0" w:color="auto"/>
              <w:left w:val="nil"/>
              <w:bottom w:val="nil"/>
              <w:right w:val="single" w:sz="4" w:space="0" w:color="auto"/>
            </w:tcBorders>
            <w:shd w:val="clear" w:color="auto" w:fill="auto"/>
            <w:noWrap/>
            <w:vAlign w:val="center"/>
          </w:tcPr>
          <w:p w:rsidR="001217C4" w:rsidRDefault="001217C4">
            <w:pPr>
              <w:jc w:val="center"/>
              <w:rPr>
                <w:rFonts w:asciiTheme="minorEastAsia" w:eastAsiaTheme="minorEastAsia" w:hAnsiTheme="minorEastAsia" w:cs="宋体"/>
                <w:sz w:val="21"/>
                <w:szCs w:val="21"/>
              </w:rPr>
            </w:pPr>
          </w:p>
        </w:tc>
      </w:tr>
      <w:tr w:rsidR="009C1027" w:rsidTr="009C1027">
        <w:trPr>
          <w:trHeight w:val="129"/>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single" w:sz="4" w:space="0" w:color="auto"/>
              <w:bottom w:val="nil"/>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cs="宋体"/>
                <w:sz w:val="21"/>
                <w:szCs w:val="21"/>
              </w:rPr>
            </w:pPr>
            <w:r>
              <w:rPr>
                <w:rFonts w:asciiTheme="minorEastAsia" w:eastAsiaTheme="minorEastAsia" w:hAnsiTheme="minorEastAsia" w:hint="eastAsia"/>
                <w:sz w:val="21"/>
                <w:szCs w:val="21"/>
              </w:rPr>
              <w:t>电脑灯480W</w:t>
            </w:r>
          </w:p>
        </w:tc>
        <w:tc>
          <w:tcPr>
            <w:tcW w:w="5103" w:type="dxa"/>
            <w:gridSpan w:val="3"/>
            <w:tcBorders>
              <w:top w:val="single" w:sz="4" w:space="0" w:color="auto"/>
              <w:left w:val="nil"/>
              <w:bottom w:val="nil"/>
              <w:right w:val="single" w:sz="4" w:space="0" w:color="auto"/>
            </w:tcBorders>
            <w:shd w:val="clear" w:color="auto" w:fill="auto"/>
            <w:noWrap/>
            <w:vAlign w:val="center"/>
          </w:tcPr>
          <w:p w:rsidR="001217C4" w:rsidRDefault="00C92B6F" w:rsidP="009C1027">
            <w:pPr>
              <w:spacing w:after="0" w:line="220" w:lineRule="atLeast"/>
              <w:ind w:leftChars="15" w:left="33" w:rightChars="16" w:right="35"/>
              <w:rPr>
                <w:rFonts w:asciiTheme="minorEastAsia" w:eastAsiaTheme="minorEastAsia" w:hAnsiTheme="minorEastAsia"/>
                <w:sz w:val="21"/>
                <w:szCs w:val="21"/>
              </w:rPr>
            </w:pPr>
            <w:r>
              <w:rPr>
                <w:rFonts w:asciiTheme="minorEastAsia" w:eastAsiaTheme="minorEastAsia" w:hAnsiTheme="minorEastAsia" w:hint="eastAsia"/>
                <w:sz w:val="21"/>
                <w:szCs w:val="21"/>
              </w:rPr>
              <w:t>光束摇头灯</w:t>
            </w:r>
          </w:p>
        </w:tc>
        <w:tc>
          <w:tcPr>
            <w:tcW w:w="850"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cs="宋体"/>
                <w:sz w:val="21"/>
                <w:szCs w:val="21"/>
              </w:rPr>
            </w:pPr>
            <w:r w:rsidRPr="00C804DC">
              <w:rPr>
                <w:rFonts w:asciiTheme="minorEastAsia" w:eastAsiaTheme="minorEastAsia" w:hAnsiTheme="minorEastAsia" w:hint="eastAsia"/>
                <w:sz w:val="21"/>
                <w:szCs w:val="21"/>
              </w:rPr>
              <w:t>10盏</w:t>
            </w:r>
          </w:p>
        </w:tc>
        <w:tc>
          <w:tcPr>
            <w:tcW w:w="709"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bCs/>
                <w:sz w:val="21"/>
                <w:szCs w:val="21"/>
              </w:rPr>
              <w:t>300</w:t>
            </w:r>
          </w:p>
        </w:tc>
        <w:tc>
          <w:tcPr>
            <w:tcW w:w="860" w:type="dxa"/>
            <w:tcBorders>
              <w:top w:val="single" w:sz="4" w:space="0" w:color="auto"/>
              <w:left w:val="nil"/>
              <w:bottom w:val="nil"/>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bCs/>
                <w:sz w:val="21"/>
                <w:szCs w:val="21"/>
              </w:rPr>
              <w:t>30</w:t>
            </w:r>
            <w:r w:rsidRPr="00C804DC">
              <w:rPr>
                <w:rFonts w:asciiTheme="minorEastAsia" w:eastAsiaTheme="minorEastAsia" w:hAnsiTheme="minorEastAsia" w:cs="宋体" w:hint="eastAsia"/>
                <w:bCs/>
                <w:sz w:val="21"/>
                <w:szCs w:val="21"/>
              </w:rPr>
              <w:t>00</w:t>
            </w:r>
          </w:p>
        </w:tc>
        <w:tc>
          <w:tcPr>
            <w:tcW w:w="553" w:type="dxa"/>
            <w:tcBorders>
              <w:top w:val="single" w:sz="4" w:space="0" w:color="auto"/>
              <w:left w:val="nil"/>
              <w:bottom w:val="nil"/>
              <w:right w:val="single" w:sz="4" w:space="0" w:color="auto"/>
            </w:tcBorders>
            <w:shd w:val="clear" w:color="auto" w:fill="auto"/>
            <w:noWrap/>
            <w:vAlign w:val="center"/>
          </w:tcPr>
          <w:p w:rsidR="001217C4" w:rsidRDefault="001217C4">
            <w:pPr>
              <w:jc w:val="center"/>
              <w:rPr>
                <w:rFonts w:asciiTheme="minorEastAsia" w:eastAsiaTheme="minorEastAsia" w:hAnsiTheme="minorEastAsia" w:cs="宋体"/>
                <w:sz w:val="21"/>
                <w:szCs w:val="21"/>
              </w:rPr>
            </w:pPr>
          </w:p>
        </w:tc>
      </w:tr>
      <w:tr w:rsidR="009C1027" w:rsidTr="009C1027">
        <w:trPr>
          <w:trHeight w:val="129"/>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调光台</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tcPr>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6个DMX输出, 1个DMX输入,连接扩展器,最高可支持65536个通道参数</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内置2个电动可调宽视角15.4英寸触摸屏,内置一个9寸触摸屏，可外置1个触摸屏</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15个高精度电动推杆（60mm）</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2个AB场电动推杆(100mm)</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1个主控推杆</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6个编码器（带PUSH功能）</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1个高灵敏轨迹球</w:t>
            </w:r>
          </w:p>
          <w:p w:rsidR="001217C4" w:rsidRDefault="00C92B6F" w:rsidP="009C1027">
            <w:pPr>
              <w:spacing w:after="0" w:line="220" w:lineRule="atLeast"/>
              <w:ind w:leftChars="15" w:left="33" w:rightChars="16" w:right="35"/>
              <w:rPr>
                <w:rFonts w:ascii="宋体" w:eastAsia="宋体" w:hAnsi="宋体" w:cs="宋体"/>
                <w:sz w:val="18"/>
                <w:szCs w:val="18"/>
              </w:rPr>
            </w:pPr>
            <w:r>
              <w:rPr>
                <w:rFonts w:ascii="宋体" w:eastAsia="宋体" w:hAnsi="宋体" w:cs="宋体" w:hint="eastAsia"/>
                <w:sz w:val="18"/>
                <w:szCs w:val="18"/>
              </w:rPr>
              <w:t>2个千兆以太网口，支持MA NET，ARTNET，ETC NET2,PATHPORT,SCAN,SHOWNET,KINET1信号，5个USB2.0口</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独立可调黄色背光按键,内置键盘</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MIDI输入输出接口，LTC/SMPTE时间码，内置固态硬盘，兼容MA1和MA2系统，支持多台联机备份</w:t>
            </w:r>
          </w:p>
          <w:p w:rsidR="001217C4" w:rsidRDefault="00C92B6F" w:rsidP="009C1027">
            <w:pPr>
              <w:spacing w:after="0" w:line="220" w:lineRule="atLeast"/>
              <w:ind w:leftChars="15" w:left="33" w:rightChars="16" w:right="35"/>
              <w:jc w:val="both"/>
              <w:rPr>
                <w:rFonts w:asciiTheme="minorEastAsia" w:eastAsiaTheme="minorEastAsia" w:hAnsiTheme="minorEastAsia"/>
                <w:sz w:val="21"/>
                <w:szCs w:val="21"/>
              </w:rPr>
            </w:pPr>
            <w:r>
              <w:rPr>
                <w:rFonts w:ascii="宋体" w:eastAsia="宋体" w:hAnsi="宋体" w:cs="宋体" w:hint="eastAsia"/>
                <w:sz w:val="18"/>
                <w:szCs w:val="18"/>
              </w:rPr>
              <w:t>支持手持式远程控制，支持舞台3D效果模拟，实时现场模拟</w:t>
            </w:r>
          </w:p>
        </w:tc>
        <w:tc>
          <w:tcPr>
            <w:tcW w:w="850"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sz w:val="21"/>
                <w:szCs w:val="21"/>
              </w:rPr>
            </w:pPr>
            <w:r w:rsidRPr="00C804DC">
              <w:rPr>
                <w:rFonts w:asciiTheme="minorEastAsia" w:eastAsiaTheme="minorEastAsia" w:hAnsiTheme="minorEastAsia" w:hint="eastAsia"/>
                <w:sz w:val="21"/>
                <w:szCs w:val="21"/>
              </w:rPr>
              <w:t>1台</w:t>
            </w:r>
          </w:p>
        </w:tc>
        <w:tc>
          <w:tcPr>
            <w:tcW w:w="709"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600</w:t>
            </w:r>
          </w:p>
        </w:tc>
        <w:tc>
          <w:tcPr>
            <w:tcW w:w="860"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600</w:t>
            </w:r>
          </w:p>
        </w:tc>
        <w:tc>
          <w:tcPr>
            <w:tcW w:w="553" w:type="dxa"/>
            <w:tcBorders>
              <w:top w:val="single" w:sz="4" w:space="0" w:color="auto"/>
              <w:left w:val="nil"/>
              <w:bottom w:val="single" w:sz="4" w:space="0" w:color="auto"/>
              <w:right w:val="single" w:sz="4" w:space="0" w:color="auto"/>
            </w:tcBorders>
            <w:shd w:val="clear" w:color="auto" w:fill="auto"/>
            <w:noWrap/>
            <w:vAlign w:val="center"/>
          </w:tcPr>
          <w:p w:rsidR="001217C4" w:rsidRDefault="001217C4">
            <w:pPr>
              <w:jc w:val="center"/>
              <w:rPr>
                <w:rFonts w:asciiTheme="minorEastAsia" w:eastAsiaTheme="minorEastAsia" w:hAnsiTheme="minorEastAsia" w:cs="宋体"/>
                <w:sz w:val="21"/>
                <w:szCs w:val="21"/>
              </w:rPr>
            </w:pPr>
          </w:p>
        </w:tc>
      </w:tr>
      <w:tr w:rsidR="009C1027" w:rsidTr="009C1027">
        <w:trPr>
          <w:trHeight w:val="129"/>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nil"/>
              <w:bottom w:val="single" w:sz="4" w:space="0" w:color="auto"/>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立灯架</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tcPr>
          <w:p w:rsidR="001217C4" w:rsidRDefault="001217C4" w:rsidP="009C1027">
            <w:pPr>
              <w:spacing w:after="0" w:line="220" w:lineRule="atLeast"/>
              <w:ind w:leftChars="15" w:left="33" w:rightChars="16" w:right="35"/>
              <w:jc w:val="both"/>
              <w:rPr>
                <w:rFonts w:ascii="宋体" w:eastAsia="宋体" w:hAnsi="宋体" w:cs="宋体"/>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sz w:val="21"/>
                <w:szCs w:val="21"/>
              </w:rPr>
            </w:pPr>
            <w:r w:rsidRPr="00C804DC">
              <w:rPr>
                <w:rFonts w:asciiTheme="minorEastAsia" w:eastAsiaTheme="minorEastAsia" w:hAnsiTheme="minorEastAsia" w:hint="eastAsia"/>
                <w:sz w:val="21"/>
                <w:szCs w:val="21"/>
              </w:rPr>
              <w:t>4套</w:t>
            </w:r>
          </w:p>
        </w:tc>
        <w:tc>
          <w:tcPr>
            <w:tcW w:w="709"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50</w:t>
            </w:r>
          </w:p>
        </w:tc>
        <w:tc>
          <w:tcPr>
            <w:tcW w:w="860"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200</w:t>
            </w:r>
          </w:p>
        </w:tc>
        <w:tc>
          <w:tcPr>
            <w:tcW w:w="553" w:type="dxa"/>
            <w:tcBorders>
              <w:top w:val="single" w:sz="4" w:space="0" w:color="auto"/>
              <w:left w:val="nil"/>
              <w:bottom w:val="single" w:sz="4" w:space="0" w:color="auto"/>
              <w:right w:val="single" w:sz="4" w:space="0" w:color="auto"/>
            </w:tcBorders>
            <w:shd w:val="clear" w:color="auto" w:fill="auto"/>
            <w:noWrap/>
            <w:vAlign w:val="center"/>
          </w:tcPr>
          <w:p w:rsidR="001217C4" w:rsidRDefault="001217C4">
            <w:pPr>
              <w:jc w:val="center"/>
              <w:rPr>
                <w:rFonts w:asciiTheme="minorEastAsia" w:eastAsiaTheme="minorEastAsia" w:hAnsiTheme="minorEastAsia" w:cs="宋体"/>
                <w:sz w:val="21"/>
                <w:szCs w:val="21"/>
              </w:rPr>
            </w:pPr>
          </w:p>
        </w:tc>
      </w:tr>
      <w:tr w:rsidR="009C1027" w:rsidTr="009C1027">
        <w:trPr>
          <w:trHeight w:val="129"/>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b/>
                <w:bCs/>
                <w:sz w:val="21"/>
                <w:szCs w:val="21"/>
              </w:rPr>
              <w:t>*</w:t>
            </w:r>
            <w:r>
              <w:rPr>
                <w:rFonts w:asciiTheme="minorEastAsia" w:eastAsiaTheme="minorEastAsia" w:hAnsiTheme="minorEastAsia" w:hint="eastAsia"/>
                <w:sz w:val="21"/>
                <w:szCs w:val="21"/>
              </w:rPr>
              <w:t>智能控制保护器</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tcPr>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1、总容量：220V，50A；</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 xml:space="preserve">2、单路最大电流：30A；  </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3、代码通讯协议：RS485</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4、级联连接线：USB（A型）；</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5、显示屏尺寸：≥2.19寸；</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6、2路DATE接口，2路USB接口。</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7、3*4平方电源输入线；</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8、内置功率计，屏幕显示即时工作电压、电流和用电功率并与手机软件界面同步；需提供国家权威检测机构（依据CNAS标准）出具的此功能检测报告复印件予以佐证；</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9、屏幕显示当前北京时间和本机MAC地址，方便手机统一管理；</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10、带屏幕保护功能，屏幕保护后机器功能锁定，需解锁后方可操作设备；</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11、可查询机器用电累积和用时累积；需提供国家权威检测机构（依据CNAS标准）出具的此功能检测报告复印件予以佐证；</w:t>
            </w:r>
          </w:p>
          <w:p w:rsidR="001217C4" w:rsidRDefault="00C92B6F" w:rsidP="009C1027">
            <w:pPr>
              <w:spacing w:after="0" w:line="220" w:lineRule="atLeast"/>
              <w:ind w:leftChars="15" w:left="33" w:rightChars="16" w:right="35"/>
              <w:jc w:val="both"/>
              <w:rPr>
                <w:rFonts w:ascii="宋体" w:eastAsia="宋体" w:hAnsi="宋体" w:cs="宋体"/>
                <w:color w:val="FF0000"/>
                <w:sz w:val="18"/>
                <w:szCs w:val="18"/>
              </w:rPr>
            </w:pPr>
            <w:r>
              <w:rPr>
                <w:rFonts w:ascii="宋体" w:eastAsia="宋体" w:hAnsi="宋体" w:cs="宋体" w:hint="eastAsia"/>
                <w:sz w:val="18"/>
                <w:szCs w:val="18"/>
              </w:rPr>
              <w:t>12、支持过压、过流、欠压设置及保护；</w:t>
            </w:r>
            <w:r>
              <w:rPr>
                <w:rFonts w:ascii="宋体" w:eastAsia="宋体" w:hAnsi="宋体" w:cs="宋体" w:hint="eastAsia"/>
                <w:color w:val="FF0000"/>
                <w:sz w:val="18"/>
                <w:szCs w:val="18"/>
              </w:rPr>
              <w:t>需提供样机进行现场演示。</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13、支持433遥控控制，接收远距离可穿墙；需提供国家权威检测机构（依据CNAS标准）出具的此功能检测报告复印件予以佐证；</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▲14、可通过红外遥控开关电源，独立开关每一路电源，</w:t>
            </w:r>
            <w:r>
              <w:rPr>
                <w:rFonts w:ascii="宋体" w:eastAsia="宋体" w:hAnsi="宋体" w:cs="宋体" w:hint="eastAsia"/>
                <w:color w:val="FF0000"/>
                <w:sz w:val="18"/>
                <w:szCs w:val="18"/>
              </w:rPr>
              <w:t>需提供样机进行现场演示。</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15、支持定时开机，定时关机，倒计时关机，时间设置；</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16、支持屏幕亮度调节；需提供国家权威检测机构（依据CNAS标准）出具的此功能检测报告复印件予以佐证；</w:t>
            </w:r>
          </w:p>
          <w:p w:rsidR="001217C4" w:rsidRDefault="00C92B6F" w:rsidP="009C1027">
            <w:pPr>
              <w:spacing w:after="0" w:line="220" w:lineRule="atLeast"/>
              <w:ind w:leftChars="15" w:left="33" w:rightChars="16" w:right="35"/>
              <w:rPr>
                <w:rFonts w:ascii="宋体" w:eastAsia="宋体" w:hAnsi="宋体" w:cs="宋体"/>
                <w:sz w:val="18"/>
                <w:szCs w:val="18"/>
              </w:rPr>
            </w:pPr>
            <w:r>
              <w:rPr>
                <w:rFonts w:ascii="宋体" w:eastAsia="宋体" w:hAnsi="宋体" w:cs="宋体" w:hint="eastAsia"/>
                <w:sz w:val="18"/>
                <w:szCs w:val="18"/>
              </w:rPr>
              <w:t>▲17、波特率可设（4800,7200,14400,19200,38400,43000,56000,57600,115200,128000,230400,256000,460800,921600）</w:t>
            </w:r>
            <w:r>
              <w:rPr>
                <w:rFonts w:ascii="宋体" w:eastAsia="宋体" w:hAnsi="宋体" w:cs="宋体" w:hint="eastAsia"/>
                <w:color w:val="FF0000"/>
                <w:sz w:val="18"/>
                <w:szCs w:val="18"/>
              </w:rPr>
              <w:t>需提供样机进行现场演示</w:t>
            </w:r>
            <w:r>
              <w:rPr>
                <w:rFonts w:ascii="宋体" w:eastAsia="宋体" w:hAnsi="宋体" w:cs="宋体" w:hint="eastAsia"/>
                <w:sz w:val="18"/>
                <w:szCs w:val="18"/>
              </w:rPr>
              <w:t>。</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lastRenderedPageBreak/>
              <w:t>18、支持2.4G无线WiFi网络联机，手机APP可远程异地同步控制；需提供国家权威检测机构（依据CNAS标准）出具的此功能检测报告复印件予以佐证；</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19、支持一键配网，热点配网；</w:t>
            </w:r>
            <w:r>
              <w:rPr>
                <w:rFonts w:ascii="宋体" w:eastAsia="宋体" w:hAnsi="宋体" w:cs="宋体" w:hint="eastAsia"/>
                <w:color w:val="FF0000"/>
                <w:sz w:val="18"/>
                <w:szCs w:val="18"/>
              </w:rPr>
              <w:t>需提供样机进行现场演示。</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20、一台手机可控制多台时序器；</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21、每路带独立断电开关；</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22、每路延时时间可设（1-999S)，默认1S；</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23、断电记忆（当设备突然断电数据会自动储存）；</w:t>
            </w:r>
            <w:r>
              <w:rPr>
                <w:rFonts w:ascii="宋体" w:eastAsia="宋体" w:hAnsi="宋体" w:cs="宋体" w:hint="eastAsia"/>
                <w:color w:val="FF0000"/>
                <w:sz w:val="18"/>
                <w:szCs w:val="18"/>
              </w:rPr>
              <w:t>需提供样机进行现场演示。</w:t>
            </w:r>
          </w:p>
          <w:p w:rsidR="001217C4" w:rsidRDefault="00C92B6F" w:rsidP="009C1027">
            <w:pPr>
              <w:spacing w:after="0" w:line="220" w:lineRule="atLeast"/>
              <w:ind w:leftChars="15" w:left="33" w:rightChars="16" w:right="35"/>
              <w:jc w:val="both"/>
              <w:rPr>
                <w:rFonts w:ascii="宋体" w:eastAsia="宋体" w:hAnsi="宋体" w:cs="宋体"/>
                <w:sz w:val="18"/>
                <w:szCs w:val="18"/>
              </w:rPr>
            </w:pPr>
            <w:r>
              <w:rPr>
                <w:rFonts w:ascii="宋体" w:eastAsia="宋体" w:hAnsi="宋体" w:cs="宋体" w:hint="eastAsia"/>
                <w:sz w:val="18"/>
                <w:szCs w:val="18"/>
              </w:rPr>
              <w:t>24、用户通过手机扫描设备屏显的电子二维码进行关注，下载软件；需提供国家权威检测机构（依据CNAS标准）出具的此功能检测报告复印件予以佐证；</w:t>
            </w:r>
          </w:p>
        </w:tc>
        <w:tc>
          <w:tcPr>
            <w:tcW w:w="850"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sz w:val="21"/>
                <w:szCs w:val="21"/>
              </w:rPr>
            </w:pPr>
            <w:r w:rsidRPr="00C804DC">
              <w:rPr>
                <w:rFonts w:asciiTheme="minorEastAsia" w:eastAsiaTheme="minorEastAsia" w:hAnsiTheme="minorEastAsia" w:hint="eastAsia"/>
                <w:sz w:val="21"/>
                <w:szCs w:val="21"/>
              </w:rPr>
              <w:lastRenderedPageBreak/>
              <w:t>1套</w:t>
            </w:r>
          </w:p>
        </w:tc>
        <w:tc>
          <w:tcPr>
            <w:tcW w:w="709"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50</w:t>
            </w:r>
          </w:p>
        </w:tc>
        <w:tc>
          <w:tcPr>
            <w:tcW w:w="860" w:type="dxa"/>
            <w:tcBorders>
              <w:top w:val="single" w:sz="4" w:space="0" w:color="auto"/>
              <w:left w:val="nil"/>
              <w:bottom w:val="single" w:sz="4" w:space="0" w:color="auto"/>
              <w:right w:val="single" w:sz="4" w:space="0" w:color="auto"/>
            </w:tcBorders>
            <w:shd w:val="clear" w:color="auto" w:fill="auto"/>
            <w:vAlign w:val="center"/>
          </w:tcPr>
          <w:p w:rsidR="001217C4" w:rsidRPr="00C804DC" w:rsidRDefault="00C92B6F" w:rsidP="00C804DC">
            <w:pPr>
              <w:jc w:val="center"/>
              <w:rPr>
                <w:rFonts w:asciiTheme="minorEastAsia" w:eastAsiaTheme="minorEastAsia" w:hAnsiTheme="minorEastAsia" w:cs="宋体"/>
                <w:bCs/>
                <w:sz w:val="21"/>
                <w:szCs w:val="21"/>
              </w:rPr>
            </w:pPr>
            <w:r w:rsidRPr="00C804DC">
              <w:rPr>
                <w:rFonts w:asciiTheme="minorEastAsia" w:eastAsiaTheme="minorEastAsia" w:hAnsiTheme="minorEastAsia" w:cs="宋体" w:hint="eastAsia"/>
                <w:bCs/>
                <w:sz w:val="21"/>
                <w:szCs w:val="21"/>
              </w:rPr>
              <w:t>50</w:t>
            </w:r>
          </w:p>
        </w:tc>
        <w:tc>
          <w:tcPr>
            <w:tcW w:w="553" w:type="dxa"/>
            <w:tcBorders>
              <w:top w:val="single" w:sz="4" w:space="0" w:color="auto"/>
              <w:left w:val="nil"/>
              <w:bottom w:val="single" w:sz="4" w:space="0" w:color="auto"/>
              <w:right w:val="single" w:sz="4" w:space="0" w:color="auto"/>
            </w:tcBorders>
            <w:shd w:val="clear" w:color="auto" w:fill="auto"/>
            <w:noWrap/>
            <w:vAlign w:val="center"/>
          </w:tcPr>
          <w:p w:rsidR="001217C4" w:rsidRDefault="001217C4">
            <w:pPr>
              <w:jc w:val="center"/>
              <w:rPr>
                <w:rFonts w:asciiTheme="minorEastAsia" w:eastAsiaTheme="minorEastAsia" w:hAnsiTheme="minorEastAsia" w:cs="宋体"/>
                <w:sz w:val="21"/>
                <w:szCs w:val="21"/>
              </w:rPr>
            </w:pPr>
          </w:p>
        </w:tc>
      </w:tr>
      <w:tr w:rsidR="009C1027" w:rsidTr="009C1027">
        <w:trPr>
          <w:trHeight w:val="129"/>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nil"/>
              <w:bottom w:val="nil"/>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演出场次</w:t>
            </w:r>
          </w:p>
        </w:tc>
        <w:tc>
          <w:tcPr>
            <w:tcW w:w="5103" w:type="dxa"/>
            <w:gridSpan w:val="3"/>
            <w:tcBorders>
              <w:top w:val="single" w:sz="4" w:space="0" w:color="auto"/>
              <w:left w:val="nil"/>
              <w:bottom w:val="nil"/>
              <w:right w:val="single" w:sz="4" w:space="0" w:color="auto"/>
            </w:tcBorders>
            <w:shd w:val="clear" w:color="auto" w:fill="auto"/>
            <w:noWrap/>
            <w:vAlign w:val="center"/>
          </w:tcPr>
          <w:p w:rsidR="001217C4" w:rsidRDefault="00D46186" w:rsidP="009C1027">
            <w:pPr>
              <w:ind w:leftChars="15" w:left="33" w:rightChars="16" w:right="35"/>
              <w:rPr>
                <w:rFonts w:asciiTheme="minorEastAsia" w:eastAsiaTheme="minorEastAsia" w:hAnsiTheme="minorEastAsia"/>
                <w:sz w:val="21"/>
                <w:szCs w:val="21"/>
              </w:rPr>
            </w:pPr>
            <w:r w:rsidRPr="00D46186">
              <w:rPr>
                <w:rFonts w:asciiTheme="minorEastAsia" w:eastAsiaTheme="minorEastAsia" w:hAnsiTheme="minorEastAsia" w:hint="eastAsia"/>
                <w:sz w:val="21"/>
                <w:szCs w:val="21"/>
              </w:rPr>
              <w:t>闽南科技学院（南安）、福建农业职业技术学院（福清）、福州黎明职业技术学院（闽侯）</w:t>
            </w:r>
          </w:p>
        </w:tc>
        <w:tc>
          <w:tcPr>
            <w:tcW w:w="850" w:type="dxa"/>
            <w:tcBorders>
              <w:top w:val="single" w:sz="4" w:space="0" w:color="auto"/>
              <w:left w:val="nil"/>
              <w:bottom w:val="nil"/>
              <w:right w:val="single" w:sz="4" w:space="0" w:color="auto"/>
            </w:tcBorders>
            <w:shd w:val="clear" w:color="auto" w:fill="auto"/>
            <w:vAlign w:val="center"/>
          </w:tcPr>
          <w:p w:rsidR="001217C4" w:rsidRPr="00C804DC" w:rsidRDefault="00D46186" w:rsidP="00C804DC">
            <w:pPr>
              <w:spacing w:after="0" w:line="220" w:lineRule="atLeast"/>
              <w:jc w:val="center"/>
              <w:rPr>
                <w:rFonts w:asciiTheme="minorEastAsia" w:eastAsiaTheme="minorEastAsia" w:hAnsiTheme="minorEastAsia"/>
                <w:sz w:val="21"/>
                <w:szCs w:val="21"/>
              </w:rPr>
            </w:pPr>
            <w:r w:rsidRPr="00C804DC">
              <w:rPr>
                <w:rFonts w:asciiTheme="minorEastAsia" w:eastAsiaTheme="minorEastAsia" w:hAnsiTheme="minorEastAsia"/>
                <w:sz w:val="21"/>
                <w:szCs w:val="21"/>
              </w:rPr>
              <w:t>3</w:t>
            </w:r>
            <w:r w:rsidR="00C92B6F" w:rsidRPr="00C804DC">
              <w:rPr>
                <w:rFonts w:asciiTheme="minorEastAsia" w:eastAsiaTheme="minorEastAsia" w:hAnsiTheme="minorEastAsia" w:hint="eastAsia"/>
                <w:sz w:val="21"/>
                <w:szCs w:val="21"/>
              </w:rPr>
              <w:t>场</w:t>
            </w:r>
          </w:p>
        </w:tc>
        <w:tc>
          <w:tcPr>
            <w:tcW w:w="709" w:type="dxa"/>
            <w:tcBorders>
              <w:top w:val="single" w:sz="4" w:space="0" w:color="auto"/>
              <w:left w:val="nil"/>
              <w:bottom w:val="nil"/>
              <w:right w:val="single" w:sz="4" w:space="0" w:color="auto"/>
            </w:tcBorders>
            <w:shd w:val="clear" w:color="auto" w:fill="auto"/>
            <w:vAlign w:val="center"/>
          </w:tcPr>
          <w:p w:rsidR="001217C4" w:rsidRPr="00C804DC" w:rsidRDefault="001217C4" w:rsidP="00C804DC">
            <w:pPr>
              <w:jc w:val="center"/>
              <w:rPr>
                <w:rFonts w:asciiTheme="minorEastAsia" w:eastAsia="宋体" w:hAnsiTheme="minorEastAsia" w:cs="宋体"/>
                <w:bCs/>
                <w:sz w:val="21"/>
                <w:szCs w:val="21"/>
              </w:rPr>
            </w:pPr>
          </w:p>
        </w:tc>
        <w:tc>
          <w:tcPr>
            <w:tcW w:w="860" w:type="dxa"/>
            <w:tcBorders>
              <w:top w:val="single" w:sz="4" w:space="0" w:color="auto"/>
              <w:left w:val="nil"/>
              <w:bottom w:val="nil"/>
              <w:right w:val="single" w:sz="4" w:space="0" w:color="auto"/>
            </w:tcBorders>
            <w:shd w:val="clear" w:color="auto" w:fill="auto"/>
            <w:vAlign w:val="center"/>
          </w:tcPr>
          <w:p w:rsidR="001217C4" w:rsidRPr="00C804DC" w:rsidRDefault="001217C4" w:rsidP="00C804DC">
            <w:pPr>
              <w:jc w:val="center"/>
              <w:rPr>
                <w:rFonts w:asciiTheme="minorEastAsia" w:eastAsia="宋体" w:hAnsiTheme="minorEastAsia" w:cs="宋体"/>
                <w:bCs/>
                <w:sz w:val="21"/>
                <w:szCs w:val="21"/>
              </w:rPr>
            </w:pPr>
          </w:p>
        </w:tc>
        <w:tc>
          <w:tcPr>
            <w:tcW w:w="553" w:type="dxa"/>
            <w:tcBorders>
              <w:top w:val="single" w:sz="4" w:space="0" w:color="auto"/>
              <w:left w:val="nil"/>
              <w:bottom w:val="nil"/>
              <w:right w:val="single" w:sz="4" w:space="0" w:color="auto"/>
            </w:tcBorders>
            <w:shd w:val="clear" w:color="auto" w:fill="auto"/>
            <w:noWrap/>
            <w:vAlign w:val="center"/>
          </w:tcPr>
          <w:p w:rsidR="001217C4" w:rsidRDefault="001217C4">
            <w:pPr>
              <w:jc w:val="center"/>
              <w:rPr>
                <w:rFonts w:asciiTheme="minorEastAsia" w:eastAsiaTheme="minorEastAsia" w:hAnsiTheme="minorEastAsia"/>
                <w:sz w:val="21"/>
                <w:szCs w:val="21"/>
              </w:rPr>
            </w:pPr>
          </w:p>
        </w:tc>
      </w:tr>
      <w:tr w:rsidR="009C1027" w:rsidTr="009C1027">
        <w:trPr>
          <w:trHeight w:val="698"/>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nil"/>
              <w:right w:val="single" w:sz="4" w:space="0" w:color="auto"/>
            </w:tcBorders>
            <w:shd w:val="clear" w:color="auto" w:fill="auto"/>
            <w:vAlign w:val="center"/>
          </w:tcPr>
          <w:p w:rsidR="001217C4" w:rsidRDefault="00C92B6F">
            <w:pPr>
              <w:spacing w:after="0"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交通费、食宿、运输费</w:t>
            </w:r>
          </w:p>
        </w:tc>
        <w:tc>
          <w:tcPr>
            <w:tcW w:w="5103" w:type="dxa"/>
            <w:gridSpan w:val="3"/>
            <w:tcBorders>
              <w:top w:val="single" w:sz="4" w:space="0" w:color="auto"/>
              <w:left w:val="nil"/>
              <w:right w:val="single" w:sz="4" w:space="0" w:color="auto"/>
            </w:tcBorders>
            <w:shd w:val="clear" w:color="auto" w:fill="auto"/>
            <w:noWrap/>
            <w:vAlign w:val="center"/>
          </w:tcPr>
          <w:p w:rsidR="001217C4" w:rsidRDefault="00C92B6F" w:rsidP="009C1027">
            <w:pPr>
              <w:ind w:leftChars="15" w:left="33" w:rightChars="16" w:right="35"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自理　（福州-</w:t>
            </w:r>
            <w:r w:rsidR="00E4148E">
              <w:rPr>
                <w:rFonts w:asciiTheme="minorEastAsia" w:eastAsiaTheme="minorEastAsia" w:hAnsiTheme="minorEastAsia" w:hint="eastAsia"/>
                <w:sz w:val="21"/>
                <w:szCs w:val="21"/>
              </w:rPr>
              <w:t>南安</w:t>
            </w:r>
            <w:r>
              <w:rPr>
                <w:rFonts w:asciiTheme="minorEastAsia" w:eastAsiaTheme="minorEastAsia" w:hAnsiTheme="minorEastAsia" w:hint="eastAsia"/>
                <w:sz w:val="21"/>
                <w:szCs w:val="21"/>
              </w:rPr>
              <w:t>，福州-</w:t>
            </w:r>
            <w:r w:rsidR="00E4148E">
              <w:rPr>
                <w:rFonts w:asciiTheme="minorEastAsia" w:eastAsiaTheme="minorEastAsia" w:hAnsiTheme="minorEastAsia" w:hint="eastAsia"/>
                <w:sz w:val="21"/>
                <w:szCs w:val="21"/>
              </w:rPr>
              <w:t>闽侯</w:t>
            </w:r>
            <w:r>
              <w:rPr>
                <w:rFonts w:asciiTheme="minorEastAsia" w:eastAsiaTheme="minorEastAsia" w:hAnsiTheme="minorEastAsia" w:hint="eastAsia"/>
                <w:sz w:val="21"/>
                <w:szCs w:val="21"/>
              </w:rPr>
              <w:t>，福州-</w:t>
            </w:r>
            <w:r w:rsidR="00E4148E">
              <w:rPr>
                <w:rFonts w:asciiTheme="minorEastAsia" w:eastAsiaTheme="minorEastAsia" w:hAnsiTheme="minorEastAsia" w:hint="eastAsia"/>
                <w:sz w:val="21"/>
                <w:szCs w:val="21"/>
              </w:rPr>
              <w:t>福清</w:t>
            </w:r>
            <w:r>
              <w:rPr>
                <w:rFonts w:asciiTheme="minorEastAsia" w:eastAsiaTheme="minorEastAsia" w:hAnsiTheme="minorEastAsia" w:hint="eastAsia"/>
                <w:sz w:val="21"/>
                <w:szCs w:val="21"/>
              </w:rPr>
              <w:t>）往返</w:t>
            </w:r>
          </w:p>
        </w:tc>
        <w:tc>
          <w:tcPr>
            <w:tcW w:w="850" w:type="dxa"/>
            <w:tcBorders>
              <w:top w:val="single" w:sz="4" w:space="0" w:color="auto"/>
              <w:left w:val="nil"/>
              <w:right w:val="single" w:sz="4" w:space="0" w:color="auto"/>
            </w:tcBorders>
            <w:shd w:val="clear" w:color="auto" w:fill="auto"/>
            <w:vAlign w:val="center"/>
          </w:tcPr>
          <w:p w:rsidR="001217C4" w:rsidRPr="00C804DC" w:rsidRDefault="00C92B6F" w:rsidP="00C804DC">
            <w:pPr>
              <w:spacing w:after="0" w:line="220" w:lineRule="atLeast"/>
              <w:jc w:val="center"/>
              <w:rPr>
                <w:rFonts w:asciiTheme="minorEastAsia" w:eastAsiaTheme="minorEastAsia" w:hAnsiTheme="minorEastAsia"/>
                <w:sz w:val="21"/>
                <w:szCs w:val="21"/>
              </w:rPr>
            </w:pPr>
            <w:r w:rsidRPr="00C804DC">
              <w:rPr>
                <w:rFonts w:asciiTheme="minorEastAsia" w:eastAsiaTheme="minorEastAsia" w:hAnsiTheme="minorEastAsia" w:hint="eastAsia"/>
                <w:sz w:val="21"/>
                <w:szCs w:val="21"/>
              </w:rPr>
              <w:t>1项</w:t>
            </w:r>
          </w:p>
        </w:tc>
        <w:tc>
          <w:tcPr>
            <w:tcW w:w="709" w:type="dxa"/>
            <w:tcBorders>
              <w:top w:val="single" w:sz="4" w:space="0" w:color="auto"/>
              <w:left w:val="nil"/>
              <w:right w:val="single" w:sz="4" w:space="0" w:color="auto"/>
            </w:tcBorders>
            <w:shd w:val="clear" w:color="auto" w:fill="auto"/>
            <w:vAlign w:val="center"/>
          </w:tcPr>
          <w:p w:rsidR="001217C4" w:rsidRPr="00C804DC" w:rsidRDefault="001217C4" w:rsidP="00C804DC">
            <w:pPr>
              <w:spacing w:after="0" w:line="220" w:lineRule="atLeast"/>
              <w:jc w:val="center"/>
              <w:rPr>
                <w:rFonts w:asciiTheme="minorEastAsia" w:eastAsia="宋体" w:hAnsiTheme="minorEastAsia" w:cs="宋体"/>
                <w:bCs/>
                <w:sz w:val="21"/>
                <w:szCs w:val="21"/>
              </w:rPr>
            </w:pPr>
          </w:p>
        </w:tc>
        <w:tc>
          <w:tcPr>
            <w:tcW w:w="860" w:type="dxa"/>
            <w:tcBorders>
              <w:top w:val="single" w:sz="4" w:space="0" w:color="auto"/>
              <w:left w:val="nil"/>
              <w:right w:val="single" w:sz="4" w:space="0" w:color="auto"/>
            </w:tcBorders>
            <w:shd w:val="clear" w:color="auto" w:fill="auto"/>
            <w:vAlign w:val="center"/>
          </w:tcPr>
          <w:p w:rsidR="001217C4" w:rsidRPr="00C804DC" w:rsidRDefault="00D46186" w:rsidP="00C804DC">
            <w:pPr>
              <w:spacing w:after="0" w:line="220" w:lineRule="atLeast"/>
              <w:jc w:val="center"/>
              <w:rPr>
                <w:rFonts w:asciiTheme="minorEastAsia" w:eastAsia="宋体" w:hAnsiTheme="minorEastAsia" w:cs="宋体"/>
                <w:bCs/>
                <w:sz w:val="21"/>
                <w:szCs w:val="21"/>
              </w:rPr>
            </w:pPr>
            <w:r w:rsidRPr="00C804DC">
              <w:rPr>
                <w:rFonts w:asciiTheme="minorEastAsia" w:eastAsia="宋体" w:hAnsiTheme="minorEastAsia" w:cs="宋体"/>
                <w:bCs/>
                <w:sz w:val="21"/>
                <w:szCs w:val="21"/>
              </w:rPr>
              <w:t>0</w:t>
            </w:r>
          </w:p>
        </w:tc>
        <w:tc>
          <w:tcPr>
            <w:tcW w:w="553" w:type="dxa"/>
            <w:tcBorders>
              <w:top w:val="single" w:sz="4" w:space="0" w:color="auto"/>
              <w:left w:val="nil"/>
              <w:bottom w:val="nil"/>
              <w:right w:val="single" w:sz="4" w:space="0" w:color="auto"/>
            </w:tcBorders>
            <w:shd w:val="clear" w:color="auto" w:fill="auto"/>
            <w:noWrap/>
            <w:vAlign w:val="center"/>
          </w:tcPr>
          <w:p w:rsidR="001217C4" w:rsidRDefault="001217C4">
            <w:pPr>
              <w:jc w:val="center"/>
              <w:rPr>
                <w:rFonts w:asciiTheme="minorEastAsia" w:eastAsiaTheme="minorEastAsia" w:hAnsiTheme="minorEastAsia"/>
                <w:b/>
                <w:bCs/>
                <w:sz w:val="21"/>
                <w:szCs w:val="21"/>
              </w:rPr>
            </w:pPr>
          </w:p>
        </w:tc>
      </w:tr>
      <w:tr w:rsidR="009C1027" w:rsidTr="00C804DC">
        <w:trPr>
          <w:trHeight w:val="491"/>
          <w:jc w:val="center"/>
        </w:trPr>
        <w:tc>
          <w:tcPr>
            <w:tcW w:w="1214" w:type="dxa"/>
            <w:tcBorders>
              <w:top w:val="single" w:sz="4" w:space="0" w:color="auto"/>
              <w:left w:val="single" w:sz="4" w:space="0" w:color="auto"/>
              <w:right w:val="single" w:sz="4" w:space="0" w:color="auto"/>
            </w:tcBorders>
            <w:vAlign w:val="center"/>
          </w:tcPr>
          <w:p w:rsidR="001217C4" w:rsidRDefault="001217C4">
            <w:pPr>
              <w:rPr>
                <w:rFonts w:ascii="仿宋_GB2312" w:eastAsia="仿宋_GB2312" w:hAnsi="宋体" w:cs="宋体"/>
                <w:b/>
                <w:bCs/>
                <w:sz w:val="36"/>
                <w:szCs w:val="36"/>
              </w:rPr>
            </w:pPr>
          </w:p>
        </w:tc>
        <w:tc>
          <w:tcPr>
            <w:tcW w:w="1333" w:type="dxa"/>
            <w:gridSpan w:val="2"/>
            <w:tcBorders>
              <w:top w:val="single" w:sz="4" w:space="0" w:color="auto"/>
              <w:left w:val="nil"/>
              <w:right w:val="single" w:sz="4" w:space="0" w:color="auto"/>
            </w:tcBorders>
            <w:shd w:val="clear" w:color="auto" w:fill="auto"/>
            <w:vAlign w:val="center"/>
          </w:tcPr>
          <w:p w:rsidR="001217C4" w:rsidRDefault="001217C4">
            <w:pPr>
              <w:jc w:val="center"/>
              <w:rPr>
                <w:rFonts w:asciiTheme="minorEastAsia" w:eastAsiaTheme="minorEastAsia" w:hAnsiTheme="minorEastAsia"/>
                <w:sz w:val="21"/>
                <w:szCs w:val="21"/>
              </w:rPr>
            </w:pPr>
          </w:p>
        </w:tc>
        <w:tc>
          <w:tcPr>
            <w:tcW w:w="5103" w:type="dxa"/>
            <w:gridSpan w:val="3"/>
            <w:tcBorders>
              <w:top w:val="single" w:sz="4" w:space="0" w:color="auto"/>
              <w:left w:val="nil"/>
              <w:right w:val="single" w:sz="4" w:space="0" w:color="auto"/>
            </w:tcBorders>
            <w:shd w:val="clear" w:color="auto" w:fill="auto"/>
            <w:noWrap/>
            <w:vAlign w:val="center"/>
          </w:tcPr>
          <w:p w:rsidR="001217C4" w:rsidRDefault="00C92B6F" w:rsidP="00E3157E">
            <w:pPr>
              <w:spacing w:after="0" w:line="220" w:lineRule="atLeast"/>
              <w:ind w:leftChars="235" w:left="517" w:rightChars="513" w:right="1129"/>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合计</w:t>
            </w:r>
          </w:p>
        </w:tc>
        <w:tc>
          <w:tcPr>
            <w:tcW w:w="2972" w:type="dxa"/>
            <w:gridSpan w:val="4"/>
            <w:tcBorders>
              <w:top w:val="single" w:sz="4" w:space="0" w:color="auto"/>
              <w:left w:val="nil"/>
              <w:bottom w:val="nil"/>
              <w:right w:val="single" w:sz="4" w:space="0" w:color="auto"/>
            </w:tcBorders>
            <w:shd w:val="clear" w:color="auto" w:fill="auto"/>
            <w:vAlign w:val="center"/>
          </w:tcPr>
          <w:p w:rsidR="001217C4" w:rsidRDefault="00D46186">
            <w:pPr>
              <w:rPr>
                <w:rFonts w:asciiTheme="minorEastAsia" w:eastAsia="宋体" w:hAnsiTheme="minorEastAsia" w:cs="宋体"/>
                <w:sz w:val="21"/>
                <w:szCs w:val="21"/>
              </w:rPr>
            </w:pPr>
            <w:r>
              <w:rPr>
                <w:rFonts w:asciiTheme="minorEastAsia" w:eastAsia="宋体" w:hAnsiTheme="minorEastAsia" w:cs="宋体"/>
                <w:sz w:val="21"/>
                <w:szCs w:val="21"/>
              </w:rPr>
              <w:t>33000</w:t>
            </w:r>
          </w:p>
        </w:tc>
      </w:tr>
      <w:tr w:rsidR="001217C4" w:rsidTr="009C1027">
        <w:trPr>
          <w:trHeight w:val="690"/>
          <w:jc w:val="center"/>
        </w:trPr>
        <w:tc>
          <w:tcPr>
            <w:tcW w:w="10622"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1217C4" w:rsidRDefault="001217C4">
            <w:pPr>
              <w:rPr>
                <w:rFonts w:ascii="仿宋_GB2312" w:eastAsia="仿宋_GB2312" w:hAnsi="宋体" w:cs="宋体"/>
                <w:b/>
                <w:bCs/>
                <w:sz w:val="20"/>
                <w:szCs w:val="20"/>
              </w:rPr>
            </w:pPr>
          </w:p>
        </w:tc>
      </w:tr>
      <w:tr w:rsidR="009C1027" w:rsidTr="009C1027">
        <w:trPr>
          <w:trHeight w:val="1170"/>
          <w:jc w:val="center"/>
        </w:trPr>
        <w:tc>
          <w:tcPr>
            <w:tcW w:w="2390" w:type="dxa"/>
            <w:gridSpan w:val="2"/>
            <w:tcBorders>
              <w:top w:val="nil"/>
              <w:left w:val="single" w:sz="4" w:space="0" w:color="auto"/>
              <w:bottom w:val="single" w:sz="4" w:space="0" w:color="auto"/>
              <w:right w:val="single" w:sz="4" w:space="0" w:color="auto"/>
            </w:tcBorders>
            <w:shd w:val="clear" w:color="auto" w:fill="auto"/>
            <w:vAlign w:val="center"/>
          </w:tcPr>
          <w:p w:rsidR="009C1027" w:rsidRDefault="009C1027">
            <w:pPr>
              <w:jc w:val="both"/>
              <w:rPr>
                <w:rFonts w:ascii="仿宋_GB2312" w:eastAsia="仿宋_GB2312" w:hAnsi="宋体" w:cs="宋体"/>
                <w:sz w:val="16"/>
                <w:szCs w:val="16"/>
              </w:rPr>
            </w:pPr>
            <w:r>
              <w:rPr>
                <w:rFonts w:ascii="楷体_GB2312" w:eastAsia="楷体_GB2312" w:hAnsi="宋体" w:cs="宋体" w:hint="eastAsia"/>
                <w:b/>
                <w:bCs/>
                <w:color w:val="333333"/>
                <w:sz w:val="20"/>
                <w:szCs w:val="20"/>
              </w:rPr>
              <w:t>报价单位名称（公章）</w:t>
            </w:r>
          </w:p>
        </w:tc>
        <w:tc>
          <w:tcPr>
            <w:tcW w:w="2981" w:type="dxa"/>
            <w:gridSpan w:val="2"/>
            <w:tcBorders>
              <w:top w:val="single" w:sz="4" w:space="0" w:color="auto"/>
              <w:left w:val="nil"/>
              <w:bottom w:val="single" w:sz="4" w:space="0" w:color="auto"/>
              <w:right w:val="single" w:sz="4" w:space="0" w:color="auto"/>
            </w:tcBorders>
            <w:shd w:val="clear" w:color="auto" w:fill="auto"/>
            <w:vAlign w:val="center"/>
          </w:tcPr>
          <w:p w:rsidR="009C1027" w:rsidRDefault="009C1027">
            <w:pPr>
              <w:jc w:val="both"/>
              <w:rPr>
                <w:rFonts w:ascii="仿宋_GB2312" w:eastAsia="仿宋_GB2312" w:hAnsi="宋体" w:cs="宋体"/>
                <w:sz w:val="16"/>
                <w:szCs w:val="16"/>
              </w:rPr>
            </w:pPr>
          </w:p>
        </w:tc>
        <w:tc>
          <w:tcPr>
            <w:tcW w:w="2095" w:type="dxa"/>
            <w:tcBorders>
              <w:top w:val="single" w:sz="4" w:space="0" w:color="auto"/>
              <w:left w:val="nil"/>
              <w:bottom w:val="single" w:sz="4" w:space="0" w:color="auto"/>
              <w:right w:val="single" w:sz="4" w:space="0" w:color="000000"/>
            </w:tcBorders>
            <w:shd w:val="clear" w:color="auto" w:fill="auto"/>
            <w:noWrap/>
            <w:vAlign w:val="center"/>
          </w:tcPr>
          <w:p w:rsidR="009C1027" w:rsidRDefault="009C1027">
            <w:pPr>
              <w:jc w:val="center"/>
              <w:rPr>
                <w:rFonts w:ascii="仿宋_GB2312" w:eastAsia="仿宋_GB2312" w:hAnsi="宋体" w:cs="宋体"/>
                <w:b/>
                <w:bCs/>
                <w:sz w:val="20"/>
                <w:szCs w:val="20"/>
              </w:rPr>
            </w:pPr>
            <w:r>
              <w:rPr>
                <w:rFonts w:ascii="仿宋_GB2312" w:eastAsia="仿宋_GB2312" w:hAnsi="宋体" w:cs="宋体" w:hint="eastAsia"/>
                <w:b/>
                <w:bCs/>
                <w:sz w:val="20"/>
                <w:szCs w:val="20"/>
              </w:rPr>
              <w:t>报价单位联系人</w:t>
            </w:r>
          </w:p>
        </w:tc>
        <w:tc>
          <w:tcPr>
            <w:tcW w:w="3156" w:type="dxa"/>
            <w:gridSpan w:val="5"/>
            <w:tcBorders>
              <w:top w:val="single" w:sz="4" w:space="0" w:color="auto"/>
              <w:left w:val="nil"/>
              <w:bottom w:val="single" w:sz="4" w:space="0" w:color="auto"/>
              <w:right w:val="single" w:sz="4" w:space="0" w:color="auto"/>
            </w:tcBorders>
            <w:shd w:val="clear" w:color="auto" w:fill="auto"/>
            <w:vAlign w:val="center"/>
          </w:tcPr>
          <w:p w:rsidR="009C1027" w:rsidRDefault="009C1027">
            <w:pPr>
              <w:jc w:val="center"/>
              <w:rPr>
                <w:rFonts w:ascii="仿宋_GB2312" w:eastAsia="仿宋_GB2312" w:hAnsi="宋体" w:cs="宋体"/>
                <w:sz w:val="16"/>
                <w:szCs w:val="16"/>
              </w:rPr>
            </w:pPr>
          </w:p>
        </w:tc>
      </w:tr>
      <w:tr w:rsidR="009C1027" w:rsidTr="009C1027">
        <w:trPr>
          <w:trHeight w:val="1185"/>
          <w:jc w:val="center"/>
        </w:trPr>
        <w:tc>
          <w:tcPr>
            <w:tcW w:w="2390" w:type="dxa"/>
            <w:gridSpan w:val="2"/>
            <w:tcBorders>
              <w:top w:val="nil"/>
              <w:left w:val="single" w:sz="4" w:space="0" w:color="auto"/>
              <w:bottom w:val="single" w:sz="4" w:space="0" w:color="auto"/>
              <w:right w:val="single" w:sz="4" w:space="0" w:color="auto"/>
            </w:tcBorders>
            <w:shd w:val="clear" w:color="auto" w:fill="auto"/>
            <w:noWrap/>
            <w:vAlign w:val="center"/>
          </w:tcPr>
          <w:p w:rsidR="009C1027" w:rsidRDefault="009C1027">
            <w:pPr>
              <w:jc w:val="center"/>
              <w:rPr>
                <w:rFonts w:ascii="仿宋_GB2312" w:eastAsia="仿宋_GB2312" w:hAnsi="宋体" w:cs="宋体"/>
                <w:sz w:val="16"/>
                <w:szCs w:val="16"/>
              </w:rPr>
            </w:pPr>
            <w:r>
              <w:rPr>
                <w:rFonts w:ascii="仿宋_GB2312" w:eastAsia="仿宋_GB2312" w:hAnsi="宋体" w:cs="宋体" w:hint="eastAsia"/>
                <w:b/>
                <w:bCs/>
                <w:sz w:val="20"/>
                <w:szCs w:val="20"/>
              </w:rPr>
              <w:t>报价联系电话</w:t>
            </w:r>
          </w:p>
        </w:tc>
        <w:tc>
          <w:tcPr>
            <w:tcW w:w="2981" w:type="dxa"/>
            <w:gridSpan w:val="2"/>
            <w:tcBorders>
              <w:top w:val="single" w:sz="4" w:space="0" w:color="auto"/>
              <w:left w:val="nil"/>
              <w:bottom w:val="single" w:sz="4" w:space="0" w:color="auto"/>
              <w:right w:val="single" w:sz="4" w:space="0" w:color="auto"/>
            </w:tcBorders>
            <w:shd w:val="clear" w:color="auto" w:fill="auto"/>
            <w:vAlign w:val="center"/>
          </w:tcPr>
          <w:p w:rsidR="009C1027" w:rsidRDefault="009C1027">
            <w:pPr>
              <w:jc w:val="center"/>
              <w:rPr>
                <w:rFonts w:ascii="仿宋_GB2312" w:eastAsia="仿宋_GB2312" w:hAnsi="宋体" w:cs="宋体"/>
                <w:sz w:val="16"/>
                <w:szCs w:val="16"/>
              </w:rPr>
            </w:pPr>
          </w:p>
        </w:tc>
        <w:tc>
          <w:tcPr>
            <w:tcW w:w="2095" w:type="dxa"/>
            <w:tcBorders>
              <w:top w:val="single" w:sz="4" w:space="0" w:color="auto"/>
              <w:left w:val="nil"/>
              <w:bottom w:val="single" w:sz="4" w:space="0" w:color="auto"/>
              <w:right w:val="single" w:sz="4" w:space="0" w:color="000000"/>
            </w:tcBorders>
            <w:shd w:val="clear" w:color="auto" w:fill="auto"/>
            <w:noWrap/>
            <w:vAlign w:val="center"/>
          </w:tcPr>
          <w:p w:rsidR="009C1027" w:rsidRDefault="009C1027">
            <w:pPr>
              <w:jc w:val="center"/>
              <w:rPr>
                <w:rFonts w:ascii="仿宋_GB2312" w:eastAsia="仿宋_GB2312" w:hAnsi="宋体" w:cs="宋体"/>
                <w:b/>
                <w:bCs/>
                <w:sz w:val="20"/>
                <w:szCs w:val="20"/>
              </w:rPr>
            </w:pPr>
            <w:r>
              <w:rPr>
                <w:rFonts w:ascii="仿宋_GB2312" w:eastAsia="仿宋_GB2312" w:hAnsi="宋体" w:cs="宋体" w:hint="eastAsia"/>
                <w:b/>
                <w:bCs/>
                <w:sz w:val="20"/>
                <w:szCs w:val="20"/>
              </w:rPr>
              <w:t>地址</w:t>
            </w:r>
          </w:p>
        </w:tc>
        <w:tc>
          <w:tcPr>
            <w:tcW w:w="3156" w:type="dxa"/>
            <w:gridSpan w:val="5"/>
            <w:tcBorders>
              <w:top w:val="single" w:sz="4" w:space="0" w:color="auto"/>
              <w:left w:val="nil"/>
              <w:bottom w:val="single" w:sz="4" w:space="0" w:color="auto"/>
              <w:right w:val="single" w:sz="4" w:space="0" w:color="auto"/>
            </w:tcBorders>
            <w:shd w:val="clear" w:color="auto" w:fill="auto"/>
            <w:vAlign w:val="center"/>
          </w:tcPr>
          <w:p w:rsidR="009C1027" w:rsidRDefault="009C1027">
            <w:pPr>
              <w:jc w:val="center"/>
              <w:rPr>
                <w:rFonts w:ascii="仿宋_GB2312" w:eastAsia="仿宋_GB2312" w:hAnsi="宋体" w:cs="宋体"/>
                <w:sz w:val="16"/>
                <w:szCs w:val="16"/>
              </w:rPr>
            </w:pPr>
            <w:r>
              <w:rPr>
                <w:rFonts w:ascii="仿宋_GB2312" w:eastAsia="仿宋_GB2312" w:hAnsi="宋体" w:cs="宋体" w:hint="eastAsia"/>
                <w:sz w:val="16"/>
                <w:szCs w:val="16"/>
              </w:rPr>
              <w:t xml:space="preserve">　</w:t>
            </w:r>
          </w:p>
        </w:tc>
      </w:tr>
      <w:tr w:rsidR="001217C4" w:rsidTr="009C1027">
        <w:trPr>
          <w:trHeight w:val="840"/>
          <w:jc w:val="center"/>
        </w:trPr>
        <w:tc>
          <w:tcPr>
            <w:tcW w:w="10622" w:type="dxa"/>
            <w:gridSpan w:val="10"/>
            <w:tcBorders>
              <w:top w:val="single" w:sz="4" w:space="0" w:color="auto"/>
              <w:left w:val="nil"/>
              <w:bottom w:val="nil"/>
              <w:right w:val="nil"/>
            </w:tcBorders>
            <w:shd w:val="clear" w:color="auto" w:fill="auto"/>
            <w:vAlign w:val="center"/>
          </w:tcPr>
          <w:p w:rsidR="001217C4" w:rsidRDefault="00C92B6F">
            <w:pPr>
              <w:rPr>
                <w:rFonts w:ascii="仿宋" w:eastAsia="仿宋" w:hAnsi="仿宋" w:cs="宋体"/>
                <w:b/>
                <w:sz w:val="28"/>
                <w:szCs w:val="28"/>
              </w:rPr>
            </w:pPr>
            <w:r>
              <w:rPr>
                <w:rFonts w:ascii="仿宋" w:eastAsia="仿宋" w:hAnsi="仿宋" w:cs="宋体" w:hint="eastAsia"/>
                <w:b/>
                <w:sz w:val="28"/>
                <w:szCs w:val="28"/>
              </w:rPr>
              <w:t>注：1为保障本次服务的效果，灯光、音响操作人员需提供政府部门签发的中级以上专业技术证书复印件（原件备查）（证明音响灯光师具有相应的专业技术能力）。</w:t>
            </w:r>
          </w:p>
          <w:p w:rsidR="001217C4" w:rsidRDefault="00C92B6F">
            <w:pPr>
              <w:rPr>
                <w:rFonts w:ascii="仿宋" w:eastAsia="仿宋" w:hAnsi="仿宋" w:cs="宋体"/>
                <w:sz w:val="24"/>
              </w:rPr>
            </w:pPr>
            <w:r>
              <w:rPr>
                <w:rFonts w:ascii="仿宋" w:eastAsia="仿宋" w:hAnsi="仿宋" w:cs="宋体" w:hint="eastAsia"/>
                <w:b/>
                <w:sz w:val="28"/>
                <w:szCs w:val="28"/>
              </w:rPr>
              <w:t>2带*号的设备需提供样品且所有</w:t>
            </w:r>
            <w:r>
              <w:rPr>
                <w:rFonts w:ascii="宋体" w:eastAsia="宋体" w:hAnsi="宋体" w:cs="宋体" w:hint="eastAsia"/>
                <w:sz w:val="18"/>
                <w:szCs w:val="18"/>
              </w:rPr>
              <w:t>▲</w:t>
            </w:r>
            <w:r>
              <w:rPr>
                <w:rFonts w:ascii="宋体" w:eastAsia="宋体" w:hAnsi="宋体" w:cs="宋体" w:hint="eastAsia"/>
                <w:b/>
                <w:bCs/>
                <w:sz w:val="28"/>
                <w:szCs w:val="28"/>
              </w:rPr>
              <w:t>细项必须符合招标文件技术参数要求，</w:t>
            </w:r>
            <w:r>
              <w:rPr>
                <w:rFonts w:ascii="宋体" w:eastAsia="宋体" w:hAnsi="宋体" w:cs="宋体" w:hint="eastAsia"/>
                <w:b/>
                <w:bCs/>
                <w:color w:val="FF0000"/>
                <w:sz w:val="28"/>
                <w:szCs w:val="28"/>
              </w:rPr>
              <w:t>红色字体标注的细项</w:t>
            </w:r>
            <w:r>
              <w:rPr>
                <w:rFonts w:ascii="宋体" w:eastAsia="宋体" w:hAnsi="宋体" w:cs="宋体" w:hint="eastAsia"/>
                <w:b/>
                <w:bCs/>
                <w:sz w:val="28"/>
                <w:szCs w:val="28"/>
              </w:rPr>
              <w:t>，需进行现场演示（</w:t>
            </w:r>
            <w:r>
              <w:rPr>
                <w:rFonts w:ascii="仿宋" w:eastAsia="仿宋" w:hAnsi="仿宋" w:cs="宋体" w:hint="eastAsia"/>
                <w:b/>
                <w:sz w:val="28"/>
                <w:szCs w:val="28"/>
              </w:rPr>
              <w:t>提交询价单时带上样品）。</w:t>
            </w:r>
          </w:p>
        </w:tc>
      </w:tr>
    </w:tbl>
    <w:p w:rsidR="001217C4" w:rsidRDefault="001217C4">
      <w:pPr>
        <w:spacing w:line="220" w:lineRule="atLeast"/>
      </w:pPr>
    </w:p>
    <w:sectPr w:rsidR="001217C4" w:rsidSect="0034713F">
      <w:pgSz w:w="11906" w:h="16838"/>
      <w:pgMar w:top="1440" w:right="707"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B1" w:rsidRDefault="001522B1">
      <w:pPr>
        <w:spacing w:after="0"/>
      </w:pPr>
      <w:r>
        <w:separator/>
      </w:r>
    </w:p>
  </w:endnote>
  <w:endnote w:type="continuationSeparator" w:id="0">
    <w:p w:rsidR="001522B1" w:rsidRDefault="00152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B1" w:rsidRDefault="001522B1">
      <w:pPr>
        <w:spacing w:after="0"/>
      </w:pPr>
      <w:r>
        <w:separator/>
      </w:r>
    </w:p>
  </w:footnote>
  <w:footnote w:type="continuationSeparator" w:id="0">
    <w:p w:rsidR="001522B1" w:rsidRDefault="001522B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yNTdmMTdlODU5ZmNlMTE4NGMyMTg3NGMzMTM4YzYifQ=="/>
  </w:docVars>
  <w:rsids>
    <w:rsidRoot w:val="00D31D50"/>
    <w:rsid w:val="001217C4"/>
    <w:rsid w:val="001522B1"/>
    <w:rsid w:val="00156475"/>
    <w:rsid w:val="00254AD3"/>
    <w:rsid w:val="003017E1"/>
    <w:rsid w:val="00323B43"/>
    <w:rsid w:val="00324DE0"/>
    <w:rsid w:val="0034713F"/>
    <w:rsid w:val="003D37D8"/>
    <w:rsid w:val="00426133"/>
    <w:rsid w:val="004358AB"/>
    <w:rsid w:val="004361C2"/>
    <w:rsid w:val="004710C5"/>
    <w:rsid w:val="00476C62"/>
    <w:rsid w:val="00484582"/>
    <w:rsid w:val="004D086E"/>
    <w:rsid w:val="0054100C"/>
    <w:rsid w:val="00571761"/>
    <w:rsid w:val="005B6BAB"/>
    <w:rsid w:val="006D50BF"/>
    <w:rsid w:val="00871498"/>
    <w:rsid w:val="008B5113"/>
    <w:rsid w:val="008B7726"/>
    <w:rsid w:val="008D7054"/>
    <w:rsid w:val="00942736"/>
    <w:rsid w:val="00952358"/>
    <w:rsid w:val="0097165A"/>
    <w:rsid w:val="009A6D03"/>
    <w:rsid w:val="009C1027"/>
    <w:rsid w:val="009E213F"/>
    <w:rsid w:val="00A9410B"/>
    <w:rsid w:val="00AF0033"/>
    <w:rsid w:val="00B41A82"/>
    <w:rsid w:val="00B81835"/>
    <w:rsid w:val="00BD3B7E"/>
    <w:rsid w:val="00BF7756"/>
    <w:rsid w:val="00C230CC"/>
    <w:rsid w:val="00C804DC"/>
    <w:rsid w:val="00C92B6F"/>
    <w:rsid w:val="00D31D50"/>
    <w:rsid w:val="00D46186"/>
    <w:rsid w:val="00E26B19"/>
    <w:rsid w:val="00E3157E"/>
    <w:rsid w:val="00E32388"/>
    <w:rsid w:val="00E4148E"/>
    <w:rsid w:val="00EB42F7"/>
    <w:rsid w:val="00F1105E"/>
    <w:rsid w:val="00F77861"/>
    <w:rsid w:val="048952CD"/>
    <w:rsid w:val="0AAB0952"/>
    <w:rsid w:val="0C2D28AF"/>
    <w:rsid w:val="0E393405"/>
    <w:rsid w:val="11046DD2"/>
    <w:rsid w:val="18035DA9"/>
    <w:rsid w:val="1E1839DE"/>
    <w:rsid w:val="20177ABC"/>
    <w:rsid w:val="213A77C6"/>
    <w:rsid w:val="2D0758D7"/>
    <w:rsid w:val="2D55523E"/>
    <w:rsid w:val="2EC03A05"/>
    <w:rsid w:val="350B3B4C"/>
    <w:rsid w:val="421640A3"/>
    <w:rsid w:val="45FF6C13"/>
    <w:rsid w:val="48EC0D32"/>
    <w:rsid w:val="49A52E21"/>
    <w:rsid w:val="4EFC1435"/>
    <w:rsid w:val="5064669B"/>
    <w:rsid w:val="528B69A8"/>
    <w:rsid w:val="550D32A1"/>
    <w:rsid w:val="55FA3BAC"/>
    <w:rsid w:val="56D82C0E"/>
    <w:rsid w:val="56EA2FC8"/>
    <w:rsid w:val="57E46669"/>
    <w:rsid w:val="59033E52"/>
    <w:rsid w:val="59416A57"/>
    <w:rsid w:val="59823F19"/>
    <w:rsid w:val="5ADF5BD2"/>
    <w:rsid w:val="5B6D5164"/>
    <w:rsid w:val="63BA43EE"/>
    <w:rsid w:val="63FC45AA"/>
    <w:rsid w:val="65BE1715"/>
    <w:rsid w:val="682543F7"/>
    <w:rsid w:val="6AF63370"/>
    <w:rsid w:val="6B9A474D"/>
    <w:rsid w:val="6EA56DC6"/>
    <w:rsid w:val="72CE4180"/>
    <w:rsid w:val="76BD4887"/>
    <w:rsid w:val="7B4937A7"/>
    <w:rsid w:val="7BD7434D"/>
    <w:rsid w:val="7CC06332"/>
    <w:rsid w:val="7D730CB5"/>
    <w:rsid w:val="7D853682"/>
    <w:rsid w:val="7E176E1F"/>
    <w:rsid w:val="7EF94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D1363E-31DF-455B-B209-F05209AE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jc w:val="center"/>
    </w:pPr>
    <w:rPr>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qFormat/>
    <w:rPr>
      <w:rFonts w:ascii="Tahoma" w:hAnsi="Tahoma"/>
      <w:sz w:val="18"/>
      <w:szCs w:val="18"/>
    </w:rPr>
  </w:style>
  <w:style w:type="character" w:customStyle="1" w:styleId="a4">
    <w:name w:val="页脚 字符"/>
    <w:basedOn w:val="a0"/>
    <w:link w:val="a3"/>
    <w:uiPriority w:val="99"/>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131dB@1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36dB@1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cp:lastModifiedBy>
  <cp:revision>20</cp:revision>
  <cp:lastPrinted>2023-11-02T05:18:00Z</cp:lastPrinted>
  <dcterms:created xsi:type="dcterms:W3CDTF">2023-11-06T03:46:00Z</dcterms:created>
  <dcterms:modified xsi:type="dcterms:W3CDTF">2024-11-07T16:45:00Z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D3B8D5D44A2441BB92A0C57BBC357733_13</vt:lpwstr>
  </property>
</Properties>
</file>