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58" w:rsidRPr="00A823E9" w:rsidRDefault="00DC2558" w:rsidP="0024166B">
      <w:pPr>
        <w:spacing w:line="570" w:lineRule="exact"/>
        <w:rPr>
          <w:rFonts w:ascii="仿宋_GB2312" w:eastAsia="仿宋_GB2312" w:hAnsi="宋体"/>
          <w:color w:val="000000"/>
          <w:sz w:val="32"/>
          <w:szCs w:val="32"/>
        </w:rPr>
      </w:pPr>
      <w:bookmarkStart w:id="0" w:name="OLE_LINK1"/>
      <w:r>
        <w:rPr>
          <w:noProof/>
        </w:rPr>
        <w:pict>
          <v:shapetype id="_x0000_t202" coordsize="21600,21600" o:spt="202" path="m,l,21600r21600,l21600,xe">
            <v:stroke joinstyle="miter"/>
            <v:path gradientshapeok="t" o:connecttype="rect"/>
          </v:shapetype>
          <v:shape id="_x0000_s1026" type="#_x0000_t202" style="position:absolute;left:0;text-align:left;margin-left:77.95pt;margin-top:86.8pt;width:439.35pt;height:181.65pt;z-index:251658240;mso-position-horizontal-relative:page;mso-position-vertical-relative:margin" filled="f" stroked="f">
            <v:textbox style="mso-next-textbox:#_x0000_s1026" inset="0,0,0,0">
              <w:txbxContent>
                <w:p w:rsidR="00DC2558" w:rsidRPr="00693A28" w:rsidRDefault="00DC2558" w:rsidP="0024166B">
                  <w:pPr>
                    <w:spacing w:line="1880" w:lineRule="exact"/>
                    <w:jc w:val="center"/>
                    <w:rPr>
                      <w:rFonts w:ascii="宋体"/>
                      <w:b/>
                      <w:bCs/>
                      <w:color w:val="FF0000"/>
                      <w:spacing w:val="20"/>
                      <w:w w:val="56"/>
                      <w:sz w:val="100"/>
                      <w:szCs w:val="100"/>
                    </w:rPr>
                  </w:pPr>
                  <w:r w:rsidRPr="00693A28">
                    <w:rPr>
                      <w:rFonts w:ascii="宋体" w:hAnsi="宋体" w:hint="eastAsia"/>
                      <w:b/>
                      <w:bCs/>
                      <w:color w:val="FF0000"/>
                      <w:spacing w:val="20"/>
                      <w:w w:val="56"/>
                      <w:sz w:val="100"/>
                      <w:szCs w:val="100"/>
                      <w:lang w:val="zh-CN"/>
                    </w:rPr>
                    <w:t>福建幼儿师范高等专科学校文件</w:t>
                  </w:r>
                </w:p>
              </w:txbxContent>
            </v:textbox>
            <w10:wrap anchorx="page" anchory="margin"/>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0;margin-top:348.7pt;width:442.5pt;height:.75pt;flip:y;z-index:251659264;mso-position-horizontal:center;mso-position-horizontal-relative:page;mso-position-vertical-relative:page" o:connectortype="straight" strokecolor="red" strokeweight="3pt">
            <w10:wrap anchory="page"/>
          </v:shape>
        </w:pict>
      </w:r>
    </w:p>
    <w:p w:rsidR="00DC2558" w:rsidRDefault="00DC2558" w:rsidP="0024166B">
      <w:pPr>
        <w:widowControl/>
        <w:tabs>
          <w:tab w:val="left" w:pos="180"/>
        </w:tabs>
        <w:spacing w:line="570" w:lineRule="exact"/>
        <w:jc w:val="center"/>
        <w:rPr>
          <w:rFonts w:ascii="仿宋_GB2312" w:eastAsia="仿宋_GB2312" w:hAnsi="宋体" w:cs="宋体"/>
          <w:b/>
          <w:bCs/>
          <w:color w:val="000000"/>
          <w:kern w:val="0"/>
          <w:sz w:val="28"/>
          <w:szCs w:val="28"/>
        </w:rPr>
      </w:pPr>
    </w:p>
    <w:p w:rsidR="00DC2558" w:rsidRDefault="00DC2558" w:rsidP="0024166B">
      <w:pPr>
        <w:widowControl/>
        <w:tabs>
          <w:tab w:val="left" w:pos="180"/>
        </w:tabs>
        <w:spacing w:line="570" w:lineRule="exact"/>
        <w:jc w:val="center"/>
        <w:rPr>
          <w:rFonts w:ascii="仿宋_GB2312" w:eastAsia="仿宋_GB2312" w:hAnsi="宋体" w:cs="宋体"/>
          <w:b/>
          <w:bCs/>
          <w:color w:val="000000"/>
          <w:kern w:val="0"/>
          <w:sz w:val="28"/>
          <w:szCs w:val="28"/>
        </w:rPr>
      </w:pPr>
    </w:p>
    <w:p w:rsidR="00DC2558" w:rsidRDefault="00DC2558" w:rsidP="0024166B">
      <w:pPr>
        <w:widowControl/>
        <w:tabs>
          <w:tab w:val="left" w:pos="180"/>
        </w:tabs>
        <w:spacing w:line="570" w:lineRule="exact"/>
        <w:jc w:val="center"/>
        <w:rPr>
          <w:rFonts w:ascii="仿宋_GB2312" w:eastAsia="仿宋_GB2312" w:hAnsi="宋体" w:cs="宋体"/>
          <w:b/>
          <w:bCs/>
          <w:color w:val="000000"/>
          <w:kern w:val="0"/>
          <w:sz w:val="28"/>
          <w:szCs w:val="28"/>
        </w:rPr>
      </w:pPr>
    </w:p>
    <w:p w:rsidR="00DC2558" w:rsidRDefault="00DC2558" w:rsidP="0024166B">
      <w:pPr>
        <w:widowControl/>
        <w:tabs>
          <w:tab w:val="left" w:pos="180"/>
        </w:tabs>
        <w:spacing w:line="570" w:lineRule="exact"/>
        <w:jc w:val="center"/>
        <w:rPr>
          <w:rFonts w:ascii="仿宋_GB2312" w:eastAsia="仿宋_GB2312" w:hAnsi="宋体" w:cs="宋体"/>
          <w:b/>
          <w:bCs/>
          <w:color w:val="000000"/>
          <w:kern w:val="0"/>
          <w:sz w:val="28"/>
          <w:szCs w:val="28"/>
        </w:rPr>
      </w:pPr>
    </w:p>
    <w:p w:rsidR="00DC2558" w:rsidRDefault="00DC2558" w:rsidP="0024166B">
      <w:pPr>
        <w:widowControl/>
        <w:tabs>
          <w:tab w:val="left" w:pos="180"/>
        </w:tabs>
        <w:spacing w:line="570" w:lineRule="exact"/>
        <w:jc w:val="center"/>
        <w:rPr>
          <w:rFonts w:ascii="仿宋_GB2312" w:eastAsia="仿宋_GB2312" w:hAnsi="宋体" w:cs="宋体"/>
          <w:b/>
          <w:bCs/>
          <w:color w:val="000000"/>
          <w:kern w:val="0"/>
          <w:sz w:val="28"/>
          <w:szCs w:val="28"/>
        </w:rPr>
      </w:pPr>
    </w:p>
    <w:p w:rsidR="00DC2558" w:rsidRDefault="00DC2558" w:rsidP="0024166B">
      <w:pPr>
        <w:widowControl/>
        <w:tabs>
          <w:tab w:val="left" w:pos="180"/>
        </w:tabs>
        <w:spacing w:line="570" w:lineRule="exact"/>
        <w:jc w:val="center"/>
        <w:rPr>
          <w:rFonts w:ascii="仿宋_GB2312" w:eastAsia="仿宋_GB2312" w:hAnsi="宋体" w:cs="宋体"/>
          <w:b/>
          <w:bCs/>
          <w:color w:val="000000"/>
          <w:kern w:val="0"/>
          <w:sz w:val="28"/>
          <w:szCs w:val="28"/>
        </w:rPr>
      </w:pPr>
    </w:p>
    <w:p w:rsidR="00DC2558" w:rsidRDefault="00DC2558" w:rsidP="0024166B">
      <w:pPr>
        <w:spacing w:line="57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闽幼高专〔</w:t>
      </w:r>
      <w:r>
        <w:rPr>
          <w:rFonts w:ascii="仿宋_GB2312" w:eastAsia="仿宋_GB2312" w:hAnsi="宋体"/>
          <w:color w:val="000000"/>
          <w:sz w:val="32"/>
          <w:szCs w:val="32"/>
        </w:rPr>
        <w:t>2023</w:t>
      </w:r>
      <w:r>
        <w:rPr>
          <w:rFonts w:ascii="仿宋_GB2312" w:eastAsia="仿宋_GB2312" w:hAnsi="宋体" w:hint="eastAsia"/>
          <w:color w:val="000000"/>
          <w:sz w:val="32"/>
          <w:szCs w:val="32"/>
        </w:rPr>
        <w:t>〕</w:t>
      </w:r>
      <w:r>
        <w:rPr>
          <w:rFonts w:ascii="仿宋_GB2312" w:eastAsia="仿宋_GB2312" w:hAnsi="宋体"/>
          <w:color w:val="000000"/>
          <w:sz w:val="32"/>
          <w:szCs w:val="32"/>
        </w:rPr>
        <w:t>117</w:t>
      </w:r>
      <w:r>
        <w:rPr>
          <w:rFonts w:ascii="仿宋_GB2312" w:eastAsia="仿宋_GB2312" w:hAnsi="宋体" w:hint="eastAsia"/>
          <w:color w:val="000000"/>
          <w:sz w:val="32"/>
          <w:szCs w:val="32"/>
        </w:rPr>
        <w:t>号</w:t>
      </w:r>
    </w:p>
    <w:p w:rsidR="00DC2558" w:rsidRDefault="00DC2558" w:rsidP="0024166B">
      <w:pPr>
        <w:widowControl/>
        <w:tabs>
          <w:tab w:val="left" w:pos="180"/>
        </w:tabs>
        <w:spacing w:line="570" w:lineRule="exact"/>
        <w:jc w:val="center"/>
        <w:rPr>
          <w:rFonts w:ascii="仿宋_GB2312" w:eastAsia="仿宋_GB2312" w:hAnsi="宋体" w:cs="宋体"/>
          <w:b/>
          <w:bCs/>
          <w:color w:val="000000"/>
          <w:kern w:val="0"/>
          <w:sz w:val="28"/>
          <w:szCs w:val="28"/>
        </w:rPr>
      </w:pPr>
    </w:p>
    <w:bookmarkEnd w:id="0"/>
    <w:p w:rsidR="00DC2558" w:rsidRDefault="00DC2558" w:rsidP="0024166B">
      <w:pPr>
        <w:spacing w:line="570" w:lineRule="exact"/>
        <w:jc w:val="center"/>
        <w:rPr>
          <w:rFonts w:ascii="方正小标宋简体" w:eastAsia="方正小标宋简体" w:hAnsi="?????"/>
          <w:color w:val="000000"/>
          <w:sz w:val="44"/>
          <w:szCs w:val="44"/>
        </w:rPr>
      </w:pPr>
    </w:p>
    <w:p w:rsidR="00DC2558" w:rsidRDefault="00DC2558" w:rsidP="0024166B">
      <w:pPr>
        <w:spacing w:line="570" w:lineRule="exact"/>
        <w:jc w:val="center"/>
        <w:rPr>
          <w:rFonts w:ascii="方正小标宋简体" w:eastAsia="方正小标宋简体" w:hAnsi="?????"/>
          <w:color w:val="000000"/>
          <w:sz w:val="44"/>
          <w:szCs w:val="44"/>
        </w:rPr>
      </w:pPr>
      <w:bookmarkStart w:id="1" w:name="OLE_LINK7"/>
      <w:bookmarkStart w:id="2" w:name="OLE_LINK8"/>
      <w:r>
        <w:rPr>
          <w:rFonts w:ascii="方正小标宋简体" w:eastAsia="方正小标宋简体" w:hAnsi="?????" w:hint="eastAsia"/>
          <w:color w:val="000000"/>
          <w:sz w:val="44"/>
          <w:szCs w:val="44"/>
        </w:rPr>
        <w:t>关于印发《福建幼儿师范高等专科学校</w:t>
      </w:r>
    </w:p>
    <w:p w:rsidR="00DC2558" w:rsidRDefault="00DC2558" w:rsidP="0024166B">
      <w:pPr>
        <w:spacing w:line="570" w:lineRule="exact"/>
        <w:jc w:val="center"/>
        <w:rPr>
          <w:rFonts w:ascii="仿宋_GB2312" w:eastAsia="仿宋_GB2312"/>
          <w:color w:val="000000"/>
          <w:sz w:val="32"/>
          <w:szCs w:val="32"/>
        </w:rPr>
      </w:pPr>
      <w:r>
        <w:rPr>
          <w:rFonts w:ascii="方正小标宋简体" w:eastAsia="方正小标宋简体" w:hAnsi="?????" w:hint="eastAsia"/>
          <w:color w:val="000000"/>
          <w:sz w:val="44"/>
          <w:szCs w:val="44"/>
        </w:rPr>
        <w:t>会议费管理规定》的通知</w:t>
      </w:r>
    </w:p>
    <w:bookmarkEnd w:id="1"/>
    <w:p w:rsidR="00DC2558" w:rsidRDefault="00DC2558" w:rsidP="0024166B">
      <w:pPr>
        <w:spacing w:line="570" w:lineRule="exact"/>
        <w:rPr>
          <w:rFonts w:ascii="仿宋_GB2312" w:eastAsia="仿宋_GB2312"/>
          <w:color w:val="000000"/>
          <w:sz w:val="32"/>
          <w:szCs w:val="32"/>
        </w:rPr>
      </w:pPr>
      <w:r>
        <w:rPr>
          <w:rFonts w:ascii="仿宋_GB2312" w:eastAsia="仿宋_GB2312"/>
          <w:color w:val="000000"/>
          <w:sz w:val="32"/>
          <w:szCs w:val="32"/>
        </w:rPr>
        <w:t xml:space="preserve"> </w:t>
      </w:r>
    </w:p>
    <w:bookmarkEnd w:id="2"/>
    <w:p w:rsidR="00DC2558" w:rsidRDefault="00DC2558" w:rsidP="0024166B">
      <w:pPr>
        <w:spacing w:line="570" w:lineRule="exact"/>
        <w:rPr>
          <w:rFonts w:cs="Calibri"/>
          <w:szCs w:val="21"/>
        </w:rPr>
      </w:pPr>
      <w:r>
        <w:rPr>
          <w:rFonts w:ascii="仿宋_GB2312" w:eastAsia="仿宋_GB2312" w:hint="eastAsia"/>
          <w:color w:val="000000"/>
          <w:sz w:val="32"/>
          <w:szCs w:val="32"/>
        </w:rPr>
        <w:t>各部门、各学院、各直属机构：</w:t>
      </w:r>
    </w:p>
    <w:p w:rsidR="00DC2558" w:rsidRPr="00757DB3" w:rsidRDefault="00DC2558" w:rsidP="0024166B">
      <w:pPr>
        <w:spacing w:line="57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现将《福建幼儿师范高等专科学校会议费管理规定》印发给你们，请遵照执行。</w:t>
      </w:r>
    </w:p>
    <w:p w:rsidR="00DC2558" w:rsidRDefault="00DC2558" w:rsidP="0024166B">
      <w:pPr>
        <w:spacing w:line="570" w:lineRule="exact"/>
        <w:ind w:firstLineChars="200" w:firstLine="31680"/>
        <w:rPr>
          <w:rFonts w:ascii="仿宋_GB2312" w:eastAsia="仿宋_GB2312"/>
          <w:color w:val="000000"/>
          <w:sz w:val="32"/>
          <w:szCs w:val="32"/>
        </w:rPr>
      </w:pPr>
      <w:r>
        <w:rPr>
          <w:rFonts w:ascii="仿宋_GB2312" w:eastAsia="仿宋_GB2312"/>
          <w:color w:val="000000"/>
          <w:sz w:val="32"/>
          <w:szCs w:val="32"/>
        </w:rPr>
        <w:t xml:space="preserve"> </w:t>
      </w:r>
    </w:p>
    <w:p w:rsidR="00DC2558" w:rsidRDefault="00DC2558" w:rsidP="0024166B">
      <w:pPr>
        <w:spacing w:line="570" w:lineRule="exact"/>
        <w:ind w:firstLineChars="200" w:firstLine="31680"/>
        <w:rPr>
          <w:rFonts w:ascii="仿宋_GB2312" w:eastAsia="仿宋_GB2312"/>
          <w:color w:val="000000"/>
          <w:sz w:val="32"/>
          <w:szCs w:val="32"/>
        </w:rPr>
      </w:pPr>
      <w:r>
        <w:rPr>
          <w:rFonts w:ascii="仿宋_GB2312" w:eastAsia="仿宋_GB2312"/>
          <w:color w:val="000000"/>
          <w:sz w:val="32"/>
          <w:szCs w:val="32"/>
        </w:rPr>
        <w:t xml:space="preserve"> </w:t>
      </w:r>
    </w:p>
    <w:p w:rsidR="00DC2558" w:rsidRDefault="00DC2558" w:rsidP="0024166B">
      <w:pPr>
        <w:spacing w:line="570" w:lineRule="exact"/>
        <w:ind w:leftChars="2028" w:left="31680" w:hangingChars="150" w:firstLine="31680"/>
        <w:rPr>
          <w:rFonts w:ascii="仿宋_GB2312" w:eastAsia="仿宋_GB2312"/>
          <w:color w:val="000000"/>
          <w:sz w:val="32"/>
          <w:szCs w:val="32"/>
        </w:rPr>
      </w:pPr>
      <w:r>
        <w:rPr>
          <w:rFonts w:ascii="仿宋_GB2312" w:eastAsia="仿宋_GB2312" w:hint="eastAsia"/>
          <w:color w:val="000000"/>
          <w:sz w:val="32"/>
          <w:szCs w:val="32"/>
        </w:rPr>
        <w:t>福建幼儿师范高等专科学校</w:t>
      </w:r>
    </w:p>
    <w:p w:rsidR="00DC2558" w:rsidRDefault="00DC2558" w:rsidP="0024166B">
      <w:pPr>
        <w:spacing w:line="570" w:lineRule="exact"/>
        <w:ind w:leftChars="2256" w:left="31680" w:firstLineChars="50" w:firstLine="31680"/>
        <w:rPr>
          <w:rFonts w:ascii="仿宋_GB2312" w:eastAsia="仿宋_GB2312"/>
          <w:color w:val="000000"/>
          <w:sz w:val="32"/>
          <w:szCs w:val="32"/>
        </w:rPr>
      </w:pPr>
      <w:r>
        <w:rPr>
          <w:rFonts w:ascii="仿宋_GB2312" w:eastAsia="仿宋_GB2312"/>
          <w:color w:val="000000"/>
          <w:sz w:val="32"/>
          <w:szCs w:val="32"/>
        </w:rPr>
        <w:t>2023</w:t>
      </w:r>
      <w:r>
        <w:rPr>
          <w:rFonts w:ascii="仿宋_GB2312" w:eastAsia="仿宋_GB2312" w:hint="eastAsia"/>
          <w:color w:val="000000"/>
          <w:sz w:val="32"/>
          <w:szCs w:val="32"/>
        </w:rPr>
        <w:t>年</w:t>
      </w:r>
      <w:r>
        <w:rPr>
          <w:rFonts w:ascii="仿宋_GB2312" w:eastAsia="仿宋_GB2312"/>
          <w:color w:val="000000"/>
          <w:sz w:val="32"/>
          <w:szCs w:val="32"/>
        </w:rPr>
        <w:t>11</w:t>
      </w:r>
      <w:r>
        <w:rPr>
          <w:rFonts w:ascii="仿宋_GB2312" w:eastAsia="仿宋_GB2312" w:hint="eastAsia"/>
          <w:color w:val="000000"/>
          <w:sz w:val="32"/>
          <w:szCs w:val="32"/>
        </w:rPr>
        <w:t>月</w:t>
      </w:r>
      <w:r>
        <w:rPr>
          <w:rFonts w:ascii="仿宋_GB2312" w:eastAsia="仿宋_GB2312"/>
          <w:color w:val="000000"/>
          <w:sz w:val="32"/>
          <w:szCs w:val="32"/>
        </w:rPr>
        <w:t>29</w:t>
      </w:r>
      <w:r>
        <w:rPr>
          <w:rFonts w:ascii="仿宋_GB2312" w:eastAsia="仿宋_GB2312" w:hint="eastAsia"/>
          <w:color w:val="000000"/>
          <w:sz w:val="32"/>
          <w:szCs w:val="32"/>
        </w:rPr>
        <w:t>日</w:t>
      </w:r>
    </w:p>
    <w:p w:rsidR="00DC2558" w:rsidRDefault="00DC2558" w:rsidP="0024166B">
      <w:pPr>
        <w:spacing w:line="570" w:lineRule="exact"/>
        <w:jc w:val="center"/>
        <w:rPr>
          <w:b/>
          <w:sz w:val="40"/>
        </w:rPr>
      </w:pPr>
    </w:p>
    <w:p w:rsidR="00DC2558" w:rsidRDefault="00DC2558" w:rsidP="0024166B">
      <w:pPr>
        <w:spacing w:line="570" w:lineRule="exact"/>
        <w:jc w:val="center"/>
        <w:rPr>
          <w:b/>
          <w:sz w:val="40"/>
        </w:rPr>
      </w:pPr>
    </w:p>
    <w:p w:rsidR="00DC2558" w:rsidRPr="0024166B" w:rsidRDefault="00DC2558" w:rsidP="0024166B">
      <w:pPr>
        <w:spacing w:line="570" w:lineRule="exact"/>
        <w:jc w:val="center"/>
        <w:rPr>
          <w:rFonts w:ascii="方正小标宋简体" w:eastAsia="方正小标宋简体" w:hAnsi="方正小标宋简体" w:cs="方正小标宋简体"/>
          <w:sz w:val="44"/>
          <w:szCs w:val="44"/>
        </w:rPr>
      </w:pPr>
      <w:r w:rsidRPr="0024166B">
        <w:rPr>
          <w:rFonts w:ascii="方正小标宋简体" w:eastAsia="方正小标宋简体" w:hAnsi="方正小标宋简体" w:cs="方正小标宋简体" w:hint="eastAsia"/>
          <w:sz w:val="44"/>
          <w:szCs w:val="44"/>
        </w:rPr>
        <w:t>福建幼儿师范高等专科学校</w:t>
      </w:r>
    </w:p>
    <w:p w:rsidR="00DC2558" w:rsidRPr="0024166B" w:rsidRDefault="00DC2558" w:rsidP="0024166B">
      <w:pPr>
        <w:spacing w:line="570" w:lineRule="exact"/>
        <w:jc w:val="center"/>
        <w:rPr>
          <w:rFonts w:ascii="方正小标宋简体" w:eastAsia="方正小标宋简体" w:hAnsi="方正小标宋简体" w:cs="方正小标宋简体"/>
          <w:sz w:val="44"/>
          <w:szCs w:val="44"/>
        </w:rPr>
      </w:pPr>
      <w:r w:rsidRPr="0024166B">
        <w:rPr>
          <w:rFonts w:ascii="方正小标宋简体" w:eastAsia="方正小标宋简体" w:hAnsi="方正小标宋简体" w:cs="方正小标宋简体" w:hint="eastAsia"/>
          <w:sz w:val="44"/>
          <w:szCs w:val="44"/>
        </w:rPr>
        <w:t>会议费管理规定</w:t>
      </w:r>
    </w:p>
    <w:p w:rsidR="00DC2558" w:rsidRDefault="00DC2558" w:rsidP="0024166B">
      <w:pPr>
        <w:spacing w:line="570" w:lineRule="exact"/>
        <w:jc w:val="center"/>
        <w:rPr>
          <w:rFonts w:ascii="宋体"/>
          <w:b/>
          <w:sz w:val="32"/>
          <w:szCs w:val="32"/>
        </w:rPr>
      </w:pPr>
    </w:p>
    <w:p w:rsidR="00DC2558" w:rsidRPr="0024166B" w:rsidRDefault="00DC2558" w:rsidP="0024166B">
      <w:pPr>
        <w:spacing w:line="570" w:lineRule="exact"/>
        <w:jc w:val="center"/>
        <w:rPr>
          <w:rFonts w:ascii="黑体" w:eastAsia="黑体" w:hAnsi="黑体" w:cs="黑体"/>
          <w:sz w:val="32"/>
          <w:szCs w:val="32"/>
        </w:rPr>
      </w:pPr>
      <w:r w:rsidRPr="0024166B">
        <w:rPr>
          <w:rFonts w:ascii="黑体" w:eastAsia="黑体" w:hAnsi="黑体" w:cs="黑体" w:hint="eastAsia"/>
          <w:sz w:val="32"/>
          <w:szCs w:val="32"/>
        </w:rPr>
        <w:t>第一章</w:t>
      </w:r>
      <w:r w:rsidRPr="0024166B">
        <w:rPr>
          <w:rFonts w:ascii="黑体" w:eastAsia="黑体" w:hAnsi="黑体" w:cs="黑体"/>
          <w:sz w:val="32"/>
          <w:szCs w:val="32"/>
        </w:rPr>
        <w:t xml:space="preserve">  </w:t>
      </w:r>
      <w:r w:rsidRPr="0024166B">
        <w:rPr>
          <w:rFonts w:ascii="黑体" w:eastAsia="黑体" w:hAnsi="黑体" w:cs="黑体" w:hint="eastAsia"/>
          <w:sz w:val="32"/>
          <w:szCs w:val="32"/>
        </w:rPr>
        <w:t>总则</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为进一步加强和规范我校会议费管理，精简会议，改进会风，提高会议效率和质量，节约会议经费开支，根据《福建省直机关会议费管理办法》（闽财行〔</w:t>
      </w:r>
      <w:r>
        <w:rPr>
          <w:rFonts w:ascii="仿宋_GB2312" w:eastAsia="仿宋_GB2312" w:hAnsi="仿宋_GB2312" w:cs="仿宋_GB2312"/>
          <w:color w:val="000000"/>
          <w:kern w:val="0"/>
          <w:sz w:val="32"/>
          <w:szCs w:val="32"/>
        </w:rPr>
        <w:t>2017</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17</w:t>
      </w:r>
      <w:r>
        <w:rPr>
          <w:rFonts w:ascii="仿宋_GB2312" w:eastAsia="仿宋_GB2312" w:hAnsi="仿宋_GB2312" w:cs="仿宋_GB2312" w:hint="eastAsia"/>
          <w:color w:val="000000"/>
          <w:kern w:val="0"/>
          <w:sz w:val="32"/>
          <w:szCs w:val="32"/>
        </w:rPr>
        <w:t>号）、《中央和国家机关会议费管理办法》的补充通知（财行〔</w:t>
      </w:r>
      <w:r>
        <w:rPr>
          <w:rFonts w:ascii="仿宋_GB2312" w:eastAsia="仿宋_GB2312" w:hAnsi="仿宋_GB2312" w:cs="仿宋_GB2312"/>
          <w:color w:val="000000"/>
          <w:kern w:val="0"/>
          <w:sz w:val="32"/>
          <w:szCs w:val="32"/>
        </w:rPr>
        <w:t>2023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86</w:t>
      </w:r>
      <w:r>
        <w:rPr>
          <w:rFonts w:ascii="仿宋_GB2312" w:eastAsia="仿宋_GB2312" w:hAnsi="仿宋_GB2312" w:cs="仿宋_GB2312" w:hint="eastAsia"/>
          <w:color w:val="000000"/>
          <w:kern w:val="0"/>
          <w:sz w:val="32"/>
          <w:szCs w:val="32"/>
        </w:rPr>
        <w:t>号）、《福建省人民政府关于促进高校科技创新能力提升的若干意见》（闽政〔</w:t>
      </w:r>
      <w:r>
        <w:rPr>
          <w:rFonts w:ascii="仿宋_GB2312" w:eastAsia="仿宋_GB2312" w:hAnsi="仿宋_GB2312" w:cs="仿宋_GB2312"/>
          <w:color w:val="000000"/>
          <w:kern w:val="0"/>
          <w:sz w:val="32"/>
          <w:szCs w:val="32"/>
        </w:rPr>
        <w:t>2016</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37</w:t>
      </w:r>
      <w:r>
        <w:rPr>
          <w:rFonts w:ascii="仿宋_GB2312" w:eastAsia="仿宋_GB2312" w:hAnsi="仿宋_GB2312" w:cs="仿宋_GB2312" w:hint="eastAsia"/>
          <w:color w:val="000000"/>
          <w:kern w:val="0"/>
          <w:sz w:val="32"/>
          <w:szCs w:val="32"/>
        </w:rPr>
        <w:t>号）、《中共教育部党组关于抓好赋予科研管理更大自主权有关文件贯彻落实工作的通知》（教党函〔</w:t>
      </w:r>
      <w:r>
        <w:rPr>
          <w:rFonts w:ascii="仿宋_GB2312" w:eastAsia="仿宋_GB2312" w:hAnsi="仿宋_GB2312" w:cs="仿宋_GB2312"/>
          <w:color w:val="000000"/>
          <w:kern w:val="0"/>
          <w:sz w:val="32"/>
          <w:szCs w:val="32"/>
        </w:rPr>
        <w:t>2019</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37</w:t>
      </w:r>
      <w:r>
        <w:rPr>
          <w:rFonts w:ascii="仿宋_GB2312" w:eastAsia="仿宋_GB2312" w:hAnsi="仿宋_GB2312" w:cs="仿宋_GB2312" w:hint="eastAsia"/>
          <w:color w:val="000000"/>
          <w:kern w:val="0"/>
          <w:sz w:val="32"/>
          <w:szCs w:val="32"/>
        </w:rPr>
        <w:t>号）、《在华举办国际会议经费管理办法》（财行〔</w:t>
      </w:r>
      <w:r>
        <w:rPr>
          <w:rFonts w:ascii="仿宋_GB2312" w:eastAsia="仿宋_GB2312" w:hAnsi="仿宋_GB2312" w:cs="仿宋_GB2312"/>
          <w:color w:val="000000"/>
          <w:kern w:val="0"/>
          <w:sz w:val="32"/>
          <w:szCs w:val="32"/>
        </w:rPr>
        <w:t>2015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371</w:t>
      </w:r>
      <w:r>
        <w:rPr>
          <w:rFonts w:ascii="仿宋_GB2312" w:eastAsia="仿宋_GB2312" w:hAnsi="仿宋_GB2312" w:cs="仿宋_GB2312" w:hint="eastAsia"/>
          <w:color w:val="000000"/>
          <w:kern w:val="0"/>
          <w:sz w:val="32"/>
          <w:szCs w:val="32"/>
        </w:rPr>
        <w:t>号）等文件精神，结合学校实际，制定本规定。</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第一条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本规定适用于学校举办（含主办、承办、协办）的各类会议、论坛，包括国内业务会议、国内管理会议和在华举办国际会议等（含线下会议和线上会议）。</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国内业务会议是指学校及校内</w:t>
      </w:r>
      <w:r>
        <w:rPr>
          <w:rFonts w:ascii="仿宋_GB2312" w:eastAsia="仿宋_GB2312" w:hAnsi="微软雅黑" w:cs="宋体" w:hint="eastAsia"/>
          <w:kern w:val="0"/>
          <w:sz w:val="32"/>
          <w:szCs w:val="32"/>
        </w:rPr>
        <w:t>各部门、学院、直属机构（以下简称“各单位”）</w:t>
      </w:r>
      <w:r>
        <w:rPr>
          <w:rFonts w:ascii="仿宋_GB2312" w:eastAsia="仿宋_GB2312" w:hAnsi="仿宋_GB2312" w:cs="仿宋_GB2312" w:hint="eastAsia"/>
          <w:color w:val="000000"/>
          <w:kern w:val="0"/>
          <w:sz w:val="32"/>
          <w:szCs w:val="32"/>
        </w:rPr>
        <w:t>开展教学、科研、专业建设等需要举办的会议，包括学术会议、学术论坛、研讨会、评审会等，不包括校内的例会、工作会、协调会等。</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国内管理会议是指学校及校内</w:t>
      </w:r>
      <w:r>
        <w:rPr>
          <w:rFonts w:ascii="仿宋_GB2312" w:eastAsia="仿宋_GB2312" w:hAnsi="微软雅黑" w:cs="宋体" w:hint="eastAsia"/>
          <w:kern w:val="0"/>
          <w:sz w:val="32"/>
          <w:szCs w:val="32"/>
        </w:rPr>
        <w:t>各单位</w:t>
      </w:r>
      <w:r>
        <w:rPr>
          <w:rFonts w:ascii="仿宋_GB2312" w:eastAsia="仿宋_GB2312" w:hAnsi="仿宋_GB2312" w:cs="仿宋_GB2312" w:hint="eastAsia"/>
          <w:color w:val="000000"/>
          <w:kern w:val="0"/>
          <w:sz w:val="32"/>
          <w:szCs w:val="32"/>
        </w:rPr>
        <w:t>开展的除国内业务会议之外的国内会议。</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在华举办国际会议是指经批准的在我国境内举办的、与会者来自</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个或</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个以上国家和地区（不含港、澳、台地区）的学术会议、论坛等会议（以下简称国际会议）。</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线上会议是指采取电视电话、网络视频等方式召开的会议，含线上与线下相结合的会议。</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第二条</w:t>
      </w:r>
      <w:r>
        <w:rPr>
          <w:rFonts w:ascii="仿宋_GB2312" w:eastAsia="仿宋_GB2312" w:hAnsi="仿宋_GB2312" w:cs="仿宋_GB2312"/>
          <w:b/>
          <w:bCs/>
          <w:color w:val="000000"/>
          <w:kern w:val="0"/>
          <w:sz w:val="32"/>
          <w:szCs w:val="32"/>
        </w:rPr>
        <w:t xml:space="preserve">  </w:t>
      </w:r>
      <w:r>
        <w:rPr>
          <w:rFonts w:ascii="仿宋_GB2312" w:eastAsia="仿宋_GB2312" w:hAnsi="微软雅黑" w:cs="宋体" w:hint="eastAsia"/>
          <w:kern w:val="0"/>
          <w:sz w:val="32"/>
          <w:szCs w:val="32"/>
        </w:rPr>
        <w:t>各单位</w:t>
      </w:r>
      <w:r>
        <w:rPr>
          <w:rFonts w:ascii="仿宋_GB2312" w:eastAsia="仿宋_GB2312" w:hAnsi="仿宋_GB2312" w:cs="仿宋_GB2312" w:hint="eastAsia"/>
          <w:color w:val="000000"/>
          <w:kern w:val="0"/>
          <w:sz w:val="32"/>
          <w:szCs w:val="32"/>
        </w:rPr>
        <w:t>应当严格执行会议费预算管理，控制会议费预算规模。</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第三条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召开会议应结合工作实际需要，按照实事求是、精简高效、厉行节约的原则，严格控制会议数量、会期、规模。</w:t>
      </w:r>
    </w:p>
    <w:p w:rsidR="00DC2558" w:rsidRPr="0024166B" w:rsidRDefault="00DC2558" w:rsidP="0024166B">
      <w:pPr>
        <w:spacing w:line="570" w:lineRule="exact"/>
        <w:jc w:val="center"/>
        <w:rPr>
          <w:rFonts w:ascii="黑体" w:eastAsia="黑体" w:hAnsi="黑体" w:cs="黑体"/>
          <w:sz w:val="32"/>
          <w:szCs w:val="32"/>
        </w:rPr>
      </w:pPr>
      <w:r w:rsidRPr="0024166B">
        <w:rPr>
          <w:rFonts w:ascii="黑体" w:eastAsia="黑体" w:hAnsi="黑体" w:cs="黑体" w:hint="eastAsia"/>
          <w:sz w:val="32"/>
          <w:szCs w:val="32"/>
        </w:rPr>
        <w:t>第二章　会议审批和管理</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第四条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会议费实行预算管理。校内各承办</w:t>
      </w:r>
      <w:r>
        <w:rPr>
          <w:rFonts w:ascii="仿宋_GB2312" w:eastAsia="仿宋_GB2312" w:hAnsi="微软雅黑" w:cs="宋体" w:hint="eastAsia"/>
          <w:kern w:val="0"/>
          <w:sz w:val="32"/>
          <w:szCs w:val="32"/>
        </w:rPr>
        <w:t>单位</w:t>
      </w:r>
      <w:r>
        <w:rPr>
          <w:rFonts w:ascii="仿宋_GB2312" w:eastAsia="仿宋_GB2312" w:hAnsi="仿宋_GB2312" w:cs="仿宋_GB2312" w:hint="eastAsia"/>
          <w:color w:val="000000"/>
          <w:kern w:val="0"/>
          <w:sz w:val="32"/>
          <w:szCs w:val="32"/>
        </w:rPr>
        <w:t>应做好年初预算及工作安排，提交会议申请、拟定会议文件、填写“会议预算单”，提交财务部门审核后，提交分管校领导、校长审批。</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国际会议需要省级主管部门审批的，必须经省级主管部门批准后，方可召开。</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第五条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严格控制会议规模。国内业务会议工作人员控制在会议代表人数的</w:t>
      </w: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以内，会议报到和离开合计不得超过</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天；国内管理会议参会人员不得超过</w:t>
      </w:r>
      <w:r>
        <w:rPr>
          <w:rFonts w:ascii="仿宋_GB2312" w:eastAsia="仿宋_GB2312" w:hAnsi="仿宋_GB2312" w:cs="仿宋_GB2312"/>
          <w:color w:val="000000"/>
          <w:kern w:val="0"/>
          <w:sz w:val="32"/>
          <w:szCs w:val="32"/>
        </w:rPr>
        <w:t>50</w:t>
      </w:r>
      <w:r>
        <w:rPr>
          <w:rFonts w:ascii="仿宋_GB2312" w:eastAsia="仿宋_GB2312" w:hAnsi="仿宋_GB2312" w:cs="仿宋_GB2312" w:hint="eastAsia"/>
          <w:color w:val="000000"/>
          <w:kern w:val="0"/>
          <w:sz w:val="32"/>
          <w:szCs w:val="32"/>
        </w:rPr>
        <w:t>人（含工作人员），工作人员控制在会议代表人数的</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以内，会期不得超过</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天，会议报到和离开合计不得超过</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天；国际会议工作人员人数控制在会议代表人数的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内，驻会工作人员不得超过会议工作人员的</w:t>
      </w:r>
      <w:r>
        <w:rPr>
          <w:rFonts w:ascii="仿宋_GB2312" w:eastAsia="仿宋_GB2312" w:hAnsi="仿宋_GB2312" w:cs="仿宋_GB2312"/>
          <w:color w:val="000000"/>
          <w:kern w:val="0"/>
          <w:sz w:val="32"/>
          <w:szCs w:val="32"/>
        </w:rPr>
        <w:t>50%</w:t>
      </w:r>
      <w:r>
        <w:rPr>
          <w:rFonts w:ascii="仿宋_GB2312" w:eastAsia="仿宋_GB2312" w:hAnsi="仿宋_GB2312" w:cs="仿宋_GB2312" w:hint="eastAsia"/>
          <w:color w:val="000000"/>
          <w:kern w:val="0"/>
          <w:sz w:val="32"/>
          <w:szCs w:val="32"/>
        </w:rPr>
        <w:t>，会期原则上不超过</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天，报到和离开合计不得超过</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天。</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第六条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举办会议应充分利用学校资源，参会人员主要是校内人员的各类会议原则上应在校内举办。校内不具备条件确需到校外召开的，应根据经济性、便利性原则选择会议地点。</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一般情况下，本地参会人员不安排住宿，明确要求驻会的除外。</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参会人员以在榕单位为主的会议不得到榕外召开。</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不得到党中央、国务院明令禁止的风景名胜区召开会议。</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第七条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各</w:t>
      </w:r>
      <w:r>
        <w:rPr>
          <w:rFonts w:ascii="仿宋_GB2312" w:eastAsia="仿宋_GB2312" w:hAnsi="微软雅黑" w:cs="宋体" w:hint="eastAsia"/>
          <w:kern w:val="0"/>
          <w:sz w:val="32"/>
          <w:szCs w:val="32"/>
        </w:rPr>
        <w:t>单位</w:t>
      </w:r>
      <w:r>
        <w:rPr>
          <w:rFonts w:ascii="仿宋_GB2312" w:eastAsia="仿宋_GB2312" w:hAnsi="仿宋_GB2312" w:cs="仿宋_GB2312" w:hint="eastAsia"/>
          <w:color w:val="000000"/>
          <w:kern w:val="0"/>
          <w:sz w:val="32"/>
          <w:szCs w:val="32"/>
        </w:rPr>
        <w:t>召开会议，在符合保密和网络信息安全要求的前提下，提倡采用线上会议形式。国内管理会议线上会议的主会场和分会场参会人数合计不得超过上述规定的参会人数上限，不请外地同志到主会场参会。</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线上会议优先选择单位内部电视电话、电子政务内网视频会商等现有应用系统。单位现有应用系统无法保障的，应当结合工作性质、保密要求等，选择专用系统、运营商服务系统、第三方软件服务系统等。</w:t>
      </w:r>
    </w:p>
    <w:p w:rsidR="00DC2558" w:rsidRPr="0024166B" w:rsidRDefault="00DC2558" w:rsidP="0024166B">
      <w:pPr>
        <w:spacing w:line="570" w:lineRule="exact"/>
        <w:jc w:val="center"/>
        <w:rPr>
          <w:rFonts w:ascii="黑体" w:eastAsia="黑体" w:hAnsi="黑体" w:cs="黑体"/>
          <w:sz w:val="32"/>
          <w:szCs w:val="32"/>
        </w:rPr>
      </w:pPr>
      <w:r w:rsidRPr="0024166B">
        <w:rPr>
          <w:rFonts w:ascii="黑体" w:eastAsia="黑体" w:hAnsi="黑体" w:cs="黑体" w:hint="eastAsia"/>
          <w:sz w:val="32"/>
          <w:szCs w:val="32"/>
        </w:rPr>
        <w:t>第三章　会议费开支范围、标准和报销支付</w:t>
      </w:r>
    </w:p>
    <w:p w:rsidR="00DC2558" w:rsidRDefault="00DC2558" w:rsidP="0024166B">
      <w:pPr>
        <w:spacing w:line="57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第八条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会议费开支范围包括住宿费、伙食费、场地租金、交通费、文件印刷费、医药费</w:t>
      </w:r>
      <w:r>
        <w:rPr>
          <w:rFonts w:ascii="仿宋_GB2312" w:eastAsia="仿宋_GB2312" w:hAnsi="仿宋_GB2312" w:cs="仿宋_GB2312" w:hint="eastAsia"/>
          <w:kern w:val="0"/>
          <w:sz w:val="32"/>
          <w:szCs w:val="32"/>
        </w:rPr>
        <w:t>等；国际会议开支范围还包括</w:t>
      </w:r>
      <w:r>
        <w:rPr>
          <w:rFonts w:ascii="仿宋_GB2312" w:eastAsia="仿宋_GB2312" w:hAnsi="仿宋_GB2312" w:cs="仿宋_GB2312" w:hint="eastAsia"/>
          <w:color w:val="000000"/>
          <w:kern w:val="0"/>
          <w:sz w:val="32"/>
          <w:szCs w:val="32"/>
        </w:rPr>
        <w:t>同声传译设备和办公设备租金、宴请费用、志愿人员费用、翻译费用</w:t>
      </w:r>
      <w:r>
        <w:rPr>
          <w:rFonts w:ascii="仿宋_GB2312" w:eastAsia="仿宋_GB2312" w:hAnsi="仿宋_GB2312" w:cs="仿宋_GB2312" w:hint="eastAsia"/>
          <w:kern w:val="0"/>
          <w:sz w:val="32"/>
          <w:szCs w:val="32"/>
        </w:rPr>
        <w:t>等；线上会议还包括能够明确对应具体会议的设备租赁费、线路费、电视电话会议通话费、技术服务费、软件应用费、音视频制作费等。</w:t>
      </w:r>
    </w:p>
    <w:p w:rsidR="00DC2558" w:rsidRDefault="00DC2558" w:rsidP="0024166B">
      <w:pPr>
        <w:spacing w:line="57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交通费是指用于会议代表接送站、以及会议统一组织的代表考察、调研等发生的交通支出。</w:t>
      </w:r>
    </w:p>
    <w:p w:rsidR="00DC2558" w:rsidRDefault="00DC2558" w:rsidP="0024166B">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第九条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会议费开支实行综合定额控制，各项费用之间可以调剂使用。对于未发生的事项，报销额度上限应按明细标准进行相应扣减。综合定额标准是会议费开支的上限，各单位应在综合定额标准以内结算报销。</w:t>
      </w:r>
    </w:p>
    <w:p w:rsidR="00DC2558" w:rsidRDefault="00DC2558" w:rsidP="0024166B">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会议费综合定额明细标准如下：</w:t>
      </w:r>
    </w:p>
    <w:tbl>
      <w:tblPr>
        <w:tblW w:w="8388" w:type="dxa"/>
        <w:jc w:val="center"/>
        <w:tblInd w:w="-108" w:type="dxa"/>
        <w:tblBorders>
          <w:insideH w:val="outset" w:sz="6" w:space="0" w:color="auto"/>
          <w:insideV w:val="outset" w:sz="6" w:space="0" w:color="auto"/>
        </w:tblBorders>
        <w:tblLayout w:type="fixed"/>
        <w:tblCellMar>
          <w:left w:w="0" w:type="dxa"/>
          <w:right w:w="0" w:type="dxa"/>
        </w:tblCellMar>
        <w:tblLook w:val="00A0"/>
      </w:tblPr>
      <w:tblGrid>
        <w:gridCol w:w="1276"/>
        <w:gridCol w:w="1532"/>
        <w:gridCol w:w="1245"/>
        <w:gridCol w:w="1290"/>
        <w:gridCol w:w="1131"/>
        <w:gridCol w:w="1914"/>
      </w:tblGrid>
      <w:tr w:rsidR="00DC2558" w:rsidRPr="007C21B9" w:rsidTr="0024166B">
        <w:trPr>
          <w:trHeight w:val="424"/>
          <w:jc w:val="center"/>
        </w:trPr>
        <w:tc>
          <w:tcPr>
            <w:tcW w:w="1276" w:type="dxa"/>
            <w:tcBorders>
              <w:top w:val="nil"/>
              <w:left w:val="nil"/>
              <w:bottom w:val="single" w:sz="8" w:space="0" w:color="auto"/>
              <w:right w:val="nil"/>
            </w:tcBorders>
          </w:tcPr>
          <w:p w:rsidR="00DC2558" w:rsidRDefault="00DC2558" w:rsidP="00DC2558">
            <w:pPr>
              <w:spacing w:line="570" w:lineRule="exact"/>
              <w:ind w:firstLineChars="200" w:firstLine="31680"/>
              <w:rPr>
                <w:rFonts w:ascii="仿宋_GB2312" w:eastAsia="仿宋_GB2312" w:hAnsi="仿宋_GB2312" w:cs="仿宋_GB2312"/>
                <w:color w:val="000000"/>
                <w:kern w:val="0"/>
                <w:sz w:val="32"/>
                <w:szCs w:val="32"/>
              </w:rPr>
            </w:pPr>
          </w:p>
        </w:tc>
        <w:tc>
          <w:tcPr>
            <w:tcW w:w="7112" w:type="dxa"/>
            <w:gridSpan w:val="5"/>
            <w:tcBorders>
              <w:top w:val="nil"/>
              <w:left w:val="nil"/>
              <w:bottom w:val="single" w:sz="8" w:space="0" w:color="auto"/>
              <w:right w:val="nil"/>
            </w:tcBorders>
            <w:tcMar>
              <w:left w:w="108" w:type="dxa"/>
              <w:right w:w="108" w:type="dxa"/>
            </w:tcMar>
            <w:vAlign w:val="center"/>
          </w:tcPr>
          <w:p w:rsidR="00DC2558" w:rsidRDefault="00DC2558" w:rsidP="0024166B">
            <w:pPr>
              <w:spacing w:line="570" w:lineRule="exact"/>
              <w:jc w:val="righ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单位</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人天</w:t>
            </w:r>
          </w:p>
        </w:tc>
      </w:tr>
      <w:tr w:rsidR="00DC2558" w:rsidRPr="007C21B9" w:rsidTr="0024166B">
        <w:trPr>
          <w:trHeight w:val="459"/>
          <w:jc w:val="center"/>
        </w:trPr>
        <w:tc>
          <w:tcPr>
            <w:tcW w:w="2808" w:type="dxa"/>
            <w:gridSpan w:val="2"/>
            <w:tcBorders>
              <w:top w:val="nil"/>
              <w:left w:val="single" w:sz="8"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会议类别</w:t>
            </w:r>
          </w:p>
        </w:tc>
        <w:tc>
          <w:tcPr>
            <w:tcW w:w="1245" w:type="dxa"/>
            <w:tcBorders>
              <w:top w:val="nil"/>
              <w:left w:val="single" w:sz="4" w:space="0" w:color="auto"/>
              <w:bottom w:val="single" w:sz="4" w:space="0" w:color="auto"/>
              <w:right w:val="single" w:sz="8"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住宿费</w:t>
            </w:r>
          </w:p>
        </w:tc>
        <w:tc>
          <w:tcPr>
            <w:tcW w:w="1290" w:type="dxa"/>
            <w:tcBorders>
              <w:top w:val="nil"/>
              <w:left w:val="nil"/>
              <w:bottom w:val="single" w:sz="4" w:space="0" w:color="auto"/>
              <w:right w:val="single" w:sz="8"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伙食费</w:t>
            </w:r>
          </w:p>
        </w:tc>
        <w:tc>
          <w:tcPr>
            <w:tcW w:w="1131" w:type="dxa"/>
            <w:tcBorders>
              <w:top w:val="nil"/>
              <w:left w:val="nil"/>
              <w:bottom w:val="single" w:sz="4" w:space="0" w:color="auto"/>
              <w:right w:val="single" w:sz="8"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其他费用</w:t>
            </w:r>
          </w:p>
        </w:tc>
        <w:tc>
          <w:tcPr>
            <w:tcW w:w="1914" w:type="dxa"/>
            <w:tcBorders>
              <w:top w:val="nil"/>
              <w:left w:val="nil"/>
              <w:bottom w:val="single" w:sz="4" w:space="0" w:color="auto"/>
              <w:right w:val="single" w:sz="8" w:space="0" w:color="auto"/>
            </w:tcBorders>
            <w:tcMar>
              <w:left w:w="108" w:type="dxa"/>
              <w:right w:w="108" w:type="dxa"/>
            </w:tcMar>
            <w:vAlign w:val="center"/>
          </w:tcPr>
          <w:p w:rsidR="00DC2558" w:rsidRDefault="00DC2558" w:rsidP="00DC2558">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28"/>
                <w:szCs w:val="28"/>
              </w:rPr>
              <w:t>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计</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（综合定额）</w:t>
            </w:r>
          </w:p>
        </w:tc>
      </w:tr>
      <w:tr w:rsidR="00DC2558" w:rsidRPr="007C21B9" w:rsidTr="0024166B">
        <w:trPr>
          <w:trHeight w:val="479"/>
          <w:jc w:val="center"/>
        </w:trPr>
        <w:tc>
          <w:tcPr>
            <w:tcW w:w="280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国内业务会议</w:t>
            </w:r>
          </w:p>
        </w:tc>
        <w:tc>
          <w:tcPr>
            <w:tcW w:w="12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380</w:t>
            </w:r>
          </w:p>
        </w:tc>
        <w:tc>
          <w:tcPr>
            <w:tcW w:w="129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130</w:t>
            </w:r>
          </w:p>
        </w:tc>
        <w:tc>
          <w:tcPr>
            <w:tcW w:w="113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90</w:t>
            </w:r>
          </w:p>
        </w:tc>
        <w:tc>
          <w:tcPr>
            <w:tcW w:w="191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600</w:t>
            </w:r>
          </w:p>
        </w:tc>
      </w:tr>
      <w:tr w:rsidR="00DC2558" w:rsidRPr="007C21B9" w:rsidTr="0024166B">
        <w:trPr>
          <w:trHeight w:val="479"/>
          <w:jc w:val="center"/>
        </w:trPr>
        <w:tc>
          <w:tcPr>
            <w:tcW w:w="280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国内管理会议</w:t>
            </w:r>
          </w:p>
        </w:tc>
        <w:tc>
          <w:tcPr>
            <w:tcW w:w="12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270</w:t>
            </w:r>
          </w:p>
        </w:tc>
        <w:tc>
          <w:tcPr>
            <w:tcW w:w="129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130</w:t>
            </w:r>
          </w:p>
        </w:tc>
        <w:tc>
          <w:tcPr>
            <w:tcW w:w="113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50</w:t>
            </w:r>
          </w:p>
        </w:tc>
        <w:tc>
          <w:tcPr>
            <w:tcW w:w="191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450</w:t>
            </w:r>
          </w:p>
        </w:tc>
      </w:tr>
      <w:tr w:rsidR="00DC2558" w:rsidRPr="007C21B9" w:rsidTr="0024166B">
        <w:trPr>
          <w:trHeight w:val="479"/>
          <w:jc w:val="center"/>
        </w:trPr>
        <w:tc>
          <w:tcPr>
            <w:tcW w:w="280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在华举办国际会议</w:t>
            </w:r>
          </w:p>
        </w:tc>
        <w:tc>
          <w:tcPr>
            <w:tcW w:w="12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500</w:t>
            </w:r>
          </w:p>
        </w:tc>
        <w:tc>
          <w:tcPr>
            <w:tcW w:w="129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200</w:t>
            </w:r>
          </w:p>
        </w:tc>
        <w:tc>
          <w:tcPr>
            <w:tcW w:w="113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350</w:t>
            </w:r>
          </w:p>
        </w:tc>
        <w:tc>
          <w:tcPr>
            <w:tcW w:w="191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C2558" w:rsidRDefault="00DC2558" w:rsidP="0024166B">
            <w:pPr>
              <w:spacing w:line="57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1050</w:t>
            </w:r>
          </w:p>
        </w:tc>
      </w:tr>
    </w:tbl>
    <w:p w:rsidR="00DC2558" w:rsidRDefault="00DC2558" w:rsidP="00DC2558">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第十条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下列费用纳入会议费预算，但不计入会议费综合控制定额：</w:t>
      </w:r>
    </w:p>
    <w:p w:rsidR="00DC2558" w:rsidRDefault="00DC2558" w:rsidP="0024166B">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（一）会议代表参加会议发生的旅费，原则上回所在单位报销。确因工作需要，邀请专家、学者和有关人员参加会议所发生的国内旅费、国际旅费，可对照学校相应标准在差旅费中列支。</w:t>
      </w:r>
    </w:p>
    <w:p w:rsidR="00DC2558" w:rsidRDefault="00DC2558" w:rsidP="0024166B">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（二）会议举办者根据需要，向邀请参会专家发放的咨询费、讲课费</w:t>
      </w:r>
      <w:r>
        <w:rPr>
          <w:rFonts w:ascii="仿宋_GB2312" w:eastAsia="仿宋_GB2312" w:hAnsi="仿宋_GB2312" w:cs="仿宋_GB2312" w:hint="eastAsia"/>
          <w:kern w:val="0"/>
          <w:sz w:val="32"/>
          <w:szCs w:val="32"/>
        </w:rPr>
        <w:t>、评审费</w:t>
      </w:r>
      <w:r>
        <w:rPr>
          <w:rFonts w:ascii="仿宋_GB2312" w:eastAsia="仿宋_GB2312" w:hAnsi="仿宋_GB2312" w:cs="仿宋_GB2312" w:hint="eastAsia"/>
          <w:color w:val="000000"/>
          <w:kern w:val="0"/>
          <w:sz w:val="32"/>
          <w:szCs w:val="32"/>
        </w:rPr>
        <w:t>等按有关标准执行。</w:t>
      </w:r>
    </w:p>
    <w:p w:rsidR="00DC2558" w:rsidRDefault="00DC2558" w:rsidP="0024166B">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（三）国际会议期间的宴请、志愿人员餐费、同声传译及笔译费用等参照《在华举办国际会议经费管理办法》（财行〔</w:t>
      </w:r>
      <w:r>
        <w:rPr>
          <w:rFonts w:ascii="仿宋_GB2312" w:eastAsia="仿宋_GB2312" w:hAnsi="仿宋_GB2312" w:cs="仿宋_GB2312"/>
          <w:color w:val="000000"/>
          <w:kern w:val="0"/>
          <w:sz w:val="32"/>
          <w:szCs w:val="32"/>
        </w:rPr>
        <w:t>2015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371</w:t>
      </w:r>
      <w:r>
        <w:rPr>
          <w:rFonts w:ascii="仿宋_GB2312" w:eastAsia="仿宋_GB2312" w:hAnsi="仿宋_GB2312" w:cs="仿宋_GB2312" w:hint="eastAsia"/>
          <w:color w:val="000000"/>
          <w:kern w:val="0"/>
          <w:sz w:val="32"/>
          <w:szCs w:val="32"/>
        </w:rPr>
        <w:t>号）文件规定的定额标准，据实报销。</w:t>
      </w:r>
    </w:p>
    <w:p w:rsidR="00DC2558" w:rsidRDefault="00DC2558" w:rsidP="0024166B">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（四）线上费用不纳入综合定额标准内核算，凭合法票据原则上在单位年度会议费预算内据实列支。各单位应当按照厉行节约、提高效率的原则，根据学校相关规定，合理选择线上会议应用系统。</w:t>
      </w:r>
    </w:p>
    <w:p w:rsidR="00DC2558" w:rsidRDefault="00DC2558" w:rsidP="0024166B">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第十一条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在会议结束后应当及时办理报销手续</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原则上一次性报销完毕。会议费报销时应当提供会议费预算单和结算单（格式附后）、会议审批文件、会议通知、特邀专家邀请函及实际参会人员签到表、会议服务单位提供的费用发票、原始明细单据、电子结算单等凭证，线上费用应当提供费用清单和使用相关应用系统所开具的合法票据，签署服务合同的，需一并提供相关合同。财务部门要严格按规定审核会议费开支，超出范围、超出标准部分的经费，不予报销。</w:t>
      </w:r>
    </w:p>
    <w:p w:rsidR="00DC2558" w:rsidRDefault="00DC2558" w:rsidP="0024166B">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第十二条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会议费支付，应当严格按照国库集中支付制度和公务卡管理制度的有关规定执行，以银行转账或公务卡方式结算，禁止以现金方式结算。</w:t>
      </w:r>
    </w:p>
    <w:p w:rsidR="00DC2558" w:rsidRDefault="00DC2558" w:rsidP="0024166B">
      <w:pPr>
        <w:spacing w:line="57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第十三条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会议结束后应当将非涉密会议的名称、主要内容、人数、经费开支等进行公示</w:t>
      </w:r>
      <w:bookmarkStart w:id="3" w:name="_GoBack"/>
      <w:bookmarkEnd w:id="3"/>
      <w:r>
        <w:rPr>
          <w:rFonts w:ascii="仿宋_GB2312" w:eastAsia="仿宋_GB2312" w:hAnsi="仿宋_GB2312" w:cs="仿宋_GB2312" w:hint="eastAsia"/>
          <w:color w:val="000000"/>
          <w:kern w:val="0"/>
          <w:sz w:val="32"/>
          <w:szCs w:val="32"/>
        </w:rPr>
        <w:t>。</w:t>
      </w:r>
    </w:p>
    <w:p w:rsidR="00DC2558" w:rsidRDefault="00DC2558" w:rsidP="0024166B">
      <w:pPr>
        <w:spacing w:line="570" w:lineRule="exact"/>
        <w:ind w:firstLineChars="200" w:firstLine="31680"/>
        <w:jc w:val="left"/>
        <w:rPr>
          <w:rFonts w:ascii="宋体"/>
          <w:sz w:val="32"/>
          <w:szCs w:val="32"/>
        </w:rPr>
      </w:pPr>
      <w:r>
        <w:rPr>
          <w:rFonts w:ascii="仿宋_GB2312" w:eastAsia="仿宋_GB2312" w:hAnsi="仿宋_GB2312" w:cs="仿宋_GB2312" w:hint="eastAsia"/>
          <w:b/>
          <w:bCs/>
          <w:color w:val="000000"/>
          <w:kern w:val="0"/>
          <w:sz w:val="32"/>
          <w:szCs w:val="32"/>
        </w:rPr>
        <w:t>第十四条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会议承办单位相关人员对会议费预结算</w:t>
      </w:r>
      <w:bookmarkStart w:id="4" w:name="page3"/>
      <w:bookmarkEnd w:id="4"/>
      <w:r>
        <w:rPr>
          <w:rFonts w:ascii="仿宋_GB2312" w:eastAsia="仿宋_GB2312" w:hAnsi="仿宋_GB2312" w:cs="仿宋_GB2312" w:hint="eastAsia"/>
          <w:color w:val="000000"/>
          <w:kern w:val="0"/>
          <w:sz w:val="32"/>
          <w:szCs w:val="32"/>
        </w:rPr>
        <w:t>和收支及原始凭证的真实性、合法性、合规性承担直接责任。</w:t>
      </w:r>
    </w:p>
    <w:p w:rsidR="00DC2558" w:rsidRPr="0024166B" w:rsidRDefault="00DC2558" w:rsidP="0024166B">
      <w:pPr>
        <w:spacing w:line="570" w:lineRule="exact"/>
        <w:jc w:val="center"/>
        <w:rPr>
          <w:rFonts w:ascii="黑体" w:eastAsia="黑体" w:hAnsi="黑体" w:cs="黑体"/>
          <w:sz w:val="32"/>
          <w:szCs w:val="32"/>
        </w:rPr>
      </w:pPr>
      <w:r w:rsidRPr="0024166B">
        <w:rPr>
          <w:rFonts w:ascii="黑体" w:eastAsia="黑体" w:hAnsi="黑体" w:cs="黑体" w:hint="eastAsia"/>
          <w:sz w:val="32"/>
          <w:szCs w:val="32"/>
        </w:rPr>
        <w:t>第四章　监督管理</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第十五条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国内管理会议和业务会议严禁组织会餐或安排宴请；严禁套取会议费设立“小金库”。</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会议住宿用房以标准间为主，不得安排高档套房；会议用餐严格控制菜品种类、数量和份量，安排自助餐或工作餐，严禁提供高档菜肴，国内业务和管理会议不得安排宴请，不得提供烟酒，会场一律不摆花草，不制作背景板，不提供水果。</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不得使用会议费购置电脑、复印机、打印机、传真机等固定资产以及开支与本次会议无关的其他费用；不得组织会议代表旅游和与会议无关的参观；严禁以任何名义发放纪念品；不得额外配发洗漱用品。</w:t>
      </w:r>
    </w:p>
    <w:p w:rsidR="00DC2558" w:rsidRDefault="00DC2558" w:rsidP="0024166B">
      <w:pPr>
        <w:widowControl/>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第十六条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违反本规定，有下列行为之一的，依规追究会议举办相关人员的责任：</w:t>
      </w:r>
    </w:p>
    <w:p w:rsidR="00DC2558" w:rsidRDefault="00DC2558" w:rsidP="0024166B">
      <w:pPr>
        <w:widowControl/>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（一）未按规定程序审批召开会议的；</w:t>
      </w:r>
    </w:p>
    <w:p w:rsidR="00DC2558" w:rsidRDefault="00DC2558" w:rsidP="0024166B">
      <w:pPr>
        <w:widowControl/>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（二）以虚报、冒领手段骗取会议费的；</w:t>
      </w:r>
    </w:p>
    <w:p w:rsidR="00DC2558" w:rsidRDefault="00DC2558" w:rsidP="0024166B">
      <w:pPr>
        <w:widowControl/>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（三）虚报会议人数、天数等进行报销的；</w:t>
      </w:r>
    </w:p>
    <w:p w:rsidR="00DC2558" w:rsidRDefault="00DC2558" w:rsidP="0024166B">
      <w:pPr>
        <w:widowControl/>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（四）违规扩大会议费开支范围，擅自提高会议费开支标准的；</w:t>
      </w:r>
    </w:p>
    <w:p w:rsidR="00DC2558" w:rsidRDefault="00DC2558" w:rsidP="0024166B">
      <w:pPr>
        <w:widowControl/>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（五）违规报销与会议无关费用的；</w:t>
      </w:r>
    </w:p>
    <w:p w:rsidR="00DC2558" w:rsidRDefault="00DC2558" w:rsidP="0024166B">
      <w:pPr>
        <w:widowControl/>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（六）其他违反本规定行为的。</w:t>
      </w:r>
    </w:p>
    <w:p w:rsidR="00DC2558" w:rsidRPr="0024166B" w:rsidRDefault="00DC2558" w:rsidP="0024166B">
      <w:pPr>
        <w:spacing w:line="570" w:lineRule="exact"/>
        <w:jc w:val="center"/>
        <w:rPr>
          <w:rFonts w:ascii="黑体" w:eastAsia="黑体" w:hAnsi="黑体" w:cs="黑体"/>
          <w:sz w:val="32"/>
          <w:szCs w:val="32"/>
        </w:rPr>
      </w:pPr>
      <w:r w:rsidRPr="0024166B">
        <w:rPr>
          <w:rFonts w:ascii="黑体" w:eastAsia="黑体" w:hAnsi="黑体" w:cs="黑体" w:hint="eastAsia"/>
          <w:sz w:val="32"/>
          <w:szCs w:val="32"/>
        </w:rPr>
        <w:t>第五章</w:t>
      </w:r>
      <w:r w:rsidRPr="0024166B">
        <w:rPr>
          <w:rFonts w:ascii="黑体" w:eastAsia="黑体" w:hAnsi="黑体" w:cs="黑体"/>
          <w:sz w:val="32"/>
          <w:szCs w:val="32"/>
        </w:rPr>
        <w:t xml:space="preserve">  </w:t>
      </w:r>
      <w:r w:rsidRPr="0024166B">
        <w:rPr>
          <w:rFonts w:ascii="黑体" w:eastAsia="黑体" w:hAnsi="黑体" w:cs="黑体" w:hint="eastAsia"/>
          <w:sz w:val="32"/>
          <w:szCs w:val="32"/>
        </w:rPr>
        <w:t>附则</w:t>
      </w:r>
    </w:p>
    <w:p w:rsidR="00DC2558" w:rsidRDefault="00DC2558" w:rsidP="0024166B">
      <w:pPr>
        <w:spacing w:line="570" w:lineRule="exact"/>
        <w:ind w:firstLineChars="200" w:firstLine="3168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第十七条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上级部门委托我校承办的会议，若有已制定的经费管理规定（如海峡两岸学前教育论坛等），参照有关规定执行。</w:t>
      </w:r>
    </w:p>
    <w:p w:rsidR="00DC2558" w:rsidRDefault="00DC2558" w:rsidP="0024166B">
      <w:pPr>
        <w:spacing w:line="570" w:lineRule="exac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
          <w:bCs/>
          <w:color w:val="000000"/>
          <w:kern w:val="0"/>
          <w:sz w:val="32"/>
          <w:szCs w:val="32"/>
        </w:rPr>
        <w:t>第十八条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本规定由财务部门负责解释。</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第十九条</w:t>
      </w:r>
      <w:r>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hint="eastAsia"/>
          <w:color w:val="000000"/>
          <w:kern w:val="0"/>
          <w:sz w:val="32"/>
          <w:szCs w:val="32"/>
        </w:rPr>
        <w:t>本规定自印发之日起施行。</w:t>
      </w: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p>
    <w:p w:rsidR="00DC2558" w:rsidRDefault="00DC2558" w:rsidP="0024166B">
      <w:pPr>
        <w:spacing w:line="57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会议费预算单</w:t>
      </w:r>
    </w:p>
    <w:p w:rsidR="00DC2558" w:rsidRDefault="00DC2558" w:rsidP="0024166B">
      <w:pPr>
        <w:spacing w:line="570" w:lineRule="exact"/>
        <w:ind w:firstLineChars="5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会议费结算单</w:t>
      </w:r>
    </w:p>
    <w:p w:rsidR="00DC2558" w:rsidRDefault="00DC2558" w:rsidP="0024166B">
      <w:pPr>
        <w:spacing w:line="570" w:lineRule="exact"/>
        <w:ind w:firstLineChars="5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会议费公示单</w:t>
      </w:r>
    </w:p>
    <w:p w:rsidR="00DC2558" w:rsidRDefault="00DC2558" w:rsidP="0024166B">
      <w:pPr>
        <w:spacing w:line="570" w:lineRule="exact"/>
        <w:rPr>
          <w:rFonts w:ascii="仿宋_GB2312" w:eastAsia="仿宋_GB2312" w:hAnsi="仿宋_GB2312" w:cs="仿宋_GB2312"/>
          <w:color w:val="000000"/>
          <w:kern w:val="0"/>
          <w:sz w:val="32"/>
          <w:szCs w:val="32"/>
        </w:rPr>
      </w:pPr>
    </w:p>
    <w:p w:rsidR="00DC2558" w:rsidRDefault="00DC2558" w:rsidP="0024166B">
      <w:pPr>
        <w:spacing w:line="570" w:lineRule="exact"/>
        <w:rPr>
          <w:rFonts w:ascii="仿宋_GB2312" w:eastAsia="仿宋_GB2312" w:hAnsi="仿宋_GB2312" w:cs="仿宋_GB2312"/>
          <w:color w:val="000000"/>
          <w:kern w:val="0"/>
          <w:sz w:val="32"/>
          <w:szCs w:val="32"/>
        </w:rPr>
        <w:sectPr w:rsidR="00DC2558" w:rsidSect="00E57DFF">
          <w:footerReference w:type="even" r:id="rId7"/>
          <w:footerReference w:type="default" r:id="rId8"/>
          <w:pgSz w:w="11906" w:h="16838"/>
          <w:pgMar w:top="2098" w:right="1474" w:bottom="1985" w:left="1588" w:header="851" w:footer="1418" w:gutter="0"/>
          <w:pgNumType w:fmt="numberInDash"/>
          <w:cols w:space="425"/>
          <w:docGrid w:type="lines" w:linePitch="312"/>
        </w:sectPr>
      </w:pPr>
    </w:p>
    <w:p w:rsidR="00DC2558" w:rsidRPr="0024166B" w:rsidRDefault="00DC2558" w:rsidP="0024166B">
      <w:pPr>
        <w:widowControl/>
        <w:shd w:val="clear" w:color="auto" w:fill="FFFFFF"/>
        <w:spacing w:line="570" w:lineRule="exact"/>
        <w:rPr>
          <w:rFonts w:ascii="微软雅黑" w:eastAsia="微软雅黑" w:hAnsi="微软雅黑" w:cs="宋体"/>
          <w:kern w:val="0"/>
          <w:sz w:val="32"/>
          <w:szCs w:val="32"/>
        </w:rPr>
      </w:pPr>
      <w:r w:rsidRPr="0024166B">
        <w:rPr>
          <w:rFonts w:ascii="黑体" w:eastAsia="黑体" w:hAnsi="黑体" w:cs="宋体" w:hint="eastAsia"/>
          <w:kern w:val="0"/>
          <w:sz w:val="32"/>
          <w:szCs w:val="32"/>
        </w:rPr>
        <w:t>附件</w:t>
      </w:r>
      <w:r w:rsidRPr="0024166B">
        <w:rPr>
          <w:rFonts w:ascii="黑体" w:eastAsia="黑体" w:hAnsi="黑体" w:cs="宋体"/>
          <w:kern w:val="0"/>
          <w:sz w:val="32"/>
          <w:szCs w:val="32"/>
        </w:rPr>
        <w:t>1</w:t>
      </w:r>
    </w:p>
    <w:p w:rsidR="00DC2558" w:rsidRPr="0024166B" w:rsidRDefault="00DC2558" w:rsidP="0024166B">
      <w:pPr>
        <w:widowControl/>
        <w:shd w:val="clear" w:color="auto" w:fill="FFFFFF"/>
        <w:spacing w:line="570" w:lineRule="exact"/>
        <w:jc w:val="center"/>
        <w:rPr>
          <w:rFonts w:ascii="方正小标宋简体" w:eastAsia="方正小标宋简体" w:cs="宋体"/>
          <w:bCs/>
          <w:kern w:val="0"/>
          <w:sz w:val="44"/>
          <w:szCs w:val="44"/>
        </w:rPr>
      </w:pPr>
      <w:r w:rsidRPr="0024166B">
        <w:rPr>
          <w:rFonts w:ascii="方正小标宋简体" w:eastAsia="方正小标宋简体" w:hAnsi="宋体" w:cs="宋体" w:hint="eastAsia"/>
          <w:bCs/>
          <w:kern w:val="0"/>
          <w:sz w:val="44"/>
          <w:szCs w:val="44"/>
        </w:rPr>
        <w:t>会议费预算单</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071"/>
      </w:tblGrid>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24166B">
            <w:pPr>
              <w:widowControl/>
              <w:spacing w:line="500" w:lineRule="exact"/>
              <w:jc w:val="left"/>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会议名称及类别：</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类会议）</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24166B">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会议时间：</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年</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月</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日至</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年</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月</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日</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24166B">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会期（含报到和离开时间）：</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天</w:t>
            </w:r>
          </w:p>
        </w:tc>
      </w:tr>
      <w:tr w:rsidR="00DC2558" w:rsidRPr="007C21B9" w:rsidTr="0024166B">
        <w:trPr>
          <w:trHeight w:val="220"/>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24166B">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会议地点：</w:t>
            </w:r>
          </w:p>
        </w:tc>
      </w:tr>
      <w:tr w:rsidR="00DC2558" w:rsidRPr="007C21B9" w:rsidTr="0024166B">
        <w:trPr>
          <w:trHeight w:val="344"/>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24166B">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会议对象：</w:t>
            </w:r>
          </w:p>
        </w:tc>
      </w:tr>
      <w:tr w:rsidR="00DC2558" w:rsidRPr="007C21B9" w:rsidTr="0024166B">
        <w:trPr>
          <w:trHeight w:val="949"/>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24166B">
            <w:pPr>
              <w:widowControl/>
              <w:spacing w:line="500" w:lineRule="exact"/>
              <w:rPr>
                <w:rFonts w:ascii="仿宋_GB2312" w:eastAsia="仿宋_GB2312" w:hAnsi="微软雅黑" w:cs="宋体"/>
                <w:kern w:val="0"/>
                <w:sz w:val="28"/>
                <w:szCs w:val="28"/>
              </w:rPr>
            </w:pPr>
            <w:r>
              <w:rPr>
                <w:rFonts w:ascii="仿宋_GB2312" w:eastAsia="仿宋_GB2312" w:hAnsi="微软雅黑" w:cs="宋体" w:hint="eastAsia"/>
                <w:kern w:val="0"/>
                <w:sz w:val="28"/>
                <w:szCs w:val="28"/>
              </w:rPr>
              <w:t>总人数：</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人</w:t>
            </w:r>
          </w:p>
          <w:p w:rsidR="00DC2558" w:rsidRDefault="00DC2558" w:rsidP="00DC2558">
            <w:pPr>
              <w:widowControl/>
              <w:spacing w:line="500" w:lineRule="exact"/>
              <w:ind w:firstLineChars="100" w:firstLine="31680"/>
              <w:rPr>
                <w:rFonts w:ascii="微软雅黑" w:eastAsia="仿宋_GB2312" w:hAnsi="微软雅黑" w:cs="宋体"/>
                <w:kern w:val="0"/>
                <w:sz w:val="28"/>
                <w:szCs w:val="28"/>
              </w:rPr>
            </w:pPr>
            <w:r>
              <w:rPr>
                <w:rFonts w:ascii="仿宋_GB2312" w:eastAsia="仿宋_GB2312" w:hAnsi="微软雅黑" w:cs="宋体" w:hint="eastAsia"/>
                <w:kern w:val="0"/>
                <w:sz w:val="28"/>
                <w:szCs w:val="28"/>
              </w:rPr>
              <w:t>其中：外地代表</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人，本地代表</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人，工作人员</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人</w:t>
            </w:r>
            <w:r>
              <w:rPr>
                <w:rFonts w:ascii="仿宋_GB2312" w:eastAsia="仿宋_GB2312" w:hAnsi="微软雅黑" w:cs="宋体"/>
                <w:kern w:val="0"/>
                <w:sz w:val="28"/>
                <w:szCs w:val="28"/>
              </w:rPr>
              <w:t xml:space="preserve">  </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24166B">
            <w:pPr>
              <w:widowControl/>
              <w:spacing w:line="500" w:lineRule="exact"/>
              <w:rPr>
                <w:rFonts w:ascii="微软雅黑" w:eastAsia="仿宋_GB2312" w:hAnsi="微软雅黑" w:cs="宋体"/>
                <w:kern w:val="0"/>
                <w:sz w:val="28"/>
                <w:szCs w:val="28"/>
              </w:rPr>
            </w:pPr>
            <w:r>
              <w:rPr>
                <w:rFonts w:ascii="仿宋_GB2312" w:eastAsia="仿宋_GB2312" w:hAnsi="微软雅黑" w:cs="宋体" w:hint="eastAsia"/>
                <w:kern w:val="0"/>
                <w:sz w:val="28"/>
                <w:szCs w:val="28"/>
              </w:rPr>
              <w:t>会议费预算：</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元</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100" w:firstLine="31680"/>
              <w:rPr>
                <w:rFonts w:ascii="微软雅黑" w:eastAsia="微软雅黑" w:hAnsi="微软雅黑" w:cs="宋体"/>
                <w:kern w:val="0"/>
                <w:sz w:val="28"/>
                <w:szCs w:val="28"/>
              </w:rPr>
            </w:pPr>
            <w:r>
              <w:rPr>
                <w:rFonts w:ascii="仿宋_GB2312" w:eastAsia="仿宋_GB2312" w:hAnsi="微软雅黑" w:cs="宋体"/>
                <w:kern w:val="0"/>
                <w:sz w:val="28"/>
                <w:szCs w:val="28"/>
              </w:rPr>
              <w:t>1.</w:t>
            </w:r>
            <w:r>
              <w:rPr>
                <w:rFonts w:ascii="仿宋_GB2312" w:eastAsia="仿宋_GB2312" w:hAnsi="微软雅黑" w:cs="宋体" w:hint="eastAsia"/>
                <w:kern w:val="0"/>
                <w:sz w:val="28"/>
                <w:szCs w:val="28"/>
              </w:rPr>
              <w:t>综合定额内</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元，其中：</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300" w:firstLine="31680"/>
              <w:rPr>
                <w:rFonts w:ascii="仿宋_GB2312" w:eastAsia="仿宋_GB2312" w:hAnsi="微软雅黑" w:cs="宋体"/>
                <w:kern w:val="0"/>
                <w:sz w:val="28"/>
                <w:szCs w:val="28"/>
              </w:rPr>
            </w:pPr>
            <w:r>
              <w:rPr>
                <w:rFonts w:ascii="仿宋_GB2312" w:eastAsia="仿宋_GB2312" w:hAnsi="微软雅黑" w:cs="宋体" w:hint="eastAsia"/>
                <w:kern w:val="0"/>
                <w:sz w:val="28"/>
                <w:szCs w:val="28"/>
              </w:rPr>
              <w:t>住宿费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伙食费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300" w:firstLine="31680"/>
              <w:rPr>
                <w:rFonts w:ascii="仿宋_GB2312" w:eastAsia="仿宋_GB2312" w:hAnsi="微软雅黑" w:cs="宋体"/>
                <w:kern w:val="0"/>
                <w:sz w:val="28"/>
                <w:szCs w:val="28"/>
              </w:rPr>
            </w:pPr>
            <w:r>
              <w:rPr>
                <w:rFonts w:ascii="仿宋_GB2312" w:eastAsia="仿宋_GB2312" w:hAnsi="微软雅黑" w:cs="宋体" w:hint="eastAsia"/>
                <w:kern w:val="0"/>
                <w:sz w:val="28"/>
                <w:szCs w:val="28"/>
              </w:rPr>
              <w:t>会议场地租金</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交通费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300" w:firstLine="31680"/>
              <w:rPr>
                <w:rFonts w:ascii="仿宋_GB2312" w:eastAsia="仿宋_GB2312" w:hAnsi="微软雅黑" w:cs="宋体"/>
                <w:kern w:val="0"/>
                <w:sz w:val="28"/>
                <w:szCs w:val="28"/>
              </w:rPr>
            </w:pPr>
            <w:r>
              <w:rPr>
                <w:rFonts w:ascii="仿宋_GB2312" w:eastAsia="仿宋_GB2312" w:hAnsi="微软雅黑" w:cs="宋体" w:hint="eastAsia"/>
                <w:kern w:val="0"/>
                <w:sz w:val="28"/>
                <w:szCs w:val="28"/>
              </w:rPr>
              <w:t>印刷费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其他</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numPr>
                <w:ilvl w:val="255"/>
                <w:numId w:val="0"/>
              </w:numPr>
              <w:spacing w:line="500" w:lineRule="exact"/>
              <w:ind w:firstLineChars="100" w:firstLine="31680"/>
              <w:rPr>
                <w:rFonts w:ascii="仿宋_GB2312" w:eastAsia="仿宋_GB2312" w:hAnsi="微软雅黑" w:cs="宋体"/>
                <w:kern w:val="0"/>
                <w:sz w:val="28"/>
                <w:szCs w:val="28"/>
              </w:rPr>
            </w:pPr>
            <w:r>
              <w:rPr>
                <w:rFonts w:ascii="仿宋_GB2312" w:eastAsia="仿宋_GB2312" w:hAnsi="微软雅黑" w:cs="宋体"/>
                <w:kern w:val="0"/>
                <w:sz w:val="28"/>
                <w:szCs w:val="28"/>
              </w:rPr>
              <w:t>2.</w:t>
            </w:r>
            <w:r>
              <w:rPr>
                <w:rFonts w:ascii="仿宋_GB2312" w:eastAsia="仿宋_GB2312" w:hAnsi="微软雅黑" w:cs="宋体" w:hint="eastAsia"/>
                <w:kern w:val="0"/>
                <w:sz w:val="28"/>
                <w:szCs w:val="28"/>
              </w:rPr>
              <w:t>师资费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numPr>
                <w:ilvl w:val="255"/>
                <w:numId w:val="0"/>
              </w:numPr>
              <w:spacing w:line="500" w:lineRule="exact"/>
              <w:ind w:firstLineChars="100" w:firstLine="31680"/>
              <w:rPr>
                <w:rFonts w:ascii="仿宋_GB2312" w:eastAsia="仿宋_GB2312" w:hAnsi="微软雅黑" w:cs="宋体"/>
                <w:kern w:val="0"/>
                <w:sz w:val="28"/>
                <w:szCs w:val="28"/>
              </w:rPr>
            </w:pPr>
            <w:r>
              <w:rPr>
                <w:rFonts w:ascii="仿宋_GB2312" w:eastAsia="仿宋_GB2312" w:hAnsi="微软雅黑" w:cs="宋体"/>
                <w:kern w:val="0"/>
                <w:sz w:val="28"/>
                <w:szCs w:val="28"/>
              </w:rPr>
              <w:t>3.</w:t>
            </w:r>
            <w:r>
              <w:rPr>
                <w:rFonts w:ascii="仿宋_GB2312" w:eastAsia="仿宋_GB2312" w:hAnsi="微软雅黑" w:cs="宋体" w:hint="eastAsia"/>
                <w:kern w:val="0"/>
                <w:sz w:val="28"/>
                <w:szCs w:val="28"/>
              </w:rPr>
              <w:t>线上会议费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tcPr>
          <w:p w:rsidR="00DC2558" w:rsidRDefault="00DC2558" w:rsidP="00DC2558">
            <w:pPr>
              <w:widowControl/>
              <w:numPr>
                <w:ilvl w:val="255"/>
                <w:numId w:val="0"/>
              </w:numPr>
              <w:spacing w:line="500" w:lineRule="exact"/>
              <w:ind w:firstLineChars="300" w:firstLine="31680"/>
              <w:rPr>
                <w:rFonts w:ascii="仿宋_GB2312" w:eastAsia="仿宋_GB2312" w:hAnsi="微软雅黑" w:cs="宋体"/>
                <w:kern w:val="0"/>
                <w:sz w:val="28"/>
                <w:szCs w:val="28"/>
              </w:rPr>
            </w:pPr>
          </w:p>
        </w:tc>
      </w:tr>
      <w:tr w:rsidR="00DC2558" w:rsidRPr="007C21B9" w:rsidTr="0024166B">
        <w:trPr>
          <w:tblCellSpacing w:w="0" w:type="dxa"/>
          <w:jc w:val="center"/>
        </w:trPr>
        <w:tc>
          <w:tcPr>
            <w:tcW w:w="9071" w:type="dxa"/>
            <w:shd w:val="clear" w:color="auto" w:fill="FFFFFF"/>
            <w:tcMar>
              <w:top w:w="107" w:type="dxa"/>
              <w:left w:w="215" w:type="dxa"/>
              <w:bottom w:w="107" w:type="dxa"/>
              <w:right w:w="215" w:type="dxa"/>
            </w:tcMar>
          </w:tcPr>
          <w:p w:rsidR="00DC2558" w:rsidRDefault="00DC2558" w:rsidP="0024166B">
            <w:pPr>
              <w:widowControl/>
              <w:numPr>
                <w:ilvl w:val="255"/>
                <w:numId w:val="0"/>
              </w:numPr>
              <w:spacing w:line="500" w:lineRule="exact"/>
              <w:rPr>
                <w:rFonts w:ascii="仿宋_GB2312" w:eastAsia="仿宋_GB2312" w:hAnsi="微软雅黑" w:cs="宋体"/>
                <w:kern w:val="0"/>
                <w:sz w:val="28"/>
                <w:szCs w:val="28"/>
              </w:rPr>
            </w:pPr>
            <w:r>
              <w:rPr>
                <w:rFonts w:ascii="仿宋_GB2312" w:eastAsia="仿宋_GB2312" w:hAnsi="微软雅黑" w:cs="宋体" w:hint="eastAsia"/>
                <w:kern w:val="0"/>
                <w:sz w:val="28"/>
                <w:szCs w:val="28"/>
              </w:rPr>
              <w:t>备注：</w:t>
            </w:r>
          </w:p>
        </w:tc>
      </w:tr>
    </w:tbl>
    <w:p w:rsidR="00DC2558" w:rsidRDefault="00DC2558" w:rsidP="0024166B">
      <w:pPr>
        <w:widowControl/>
        <w:shd w:val="clear" w:color="auto" w:fill="FFFFFF"/>
        <w:spacing w:line="570" w:lineRule="exact"/>
        <w:rPr>
          <w:rFonts w:ascii="仿宋_GB2312" w:eastAsia="仿宋_GB2312" w:hAnsi="微软雅黑" w:cs="宋体"/>
          <w:kern w:val="0"/>
          <w:sz w:val="22"/>
        </w:rPr>
      </w:pPr>
      <w:r>
        <w:rPr>
          <w:rFonts w:ascii="仿宋_GB2312" w:eastAsia="仿宋_GB2312" w:hAnsi="微软雅黑" w:cs="宋体" w:hint="eastAsia"/>
          <w:kern w:val="0"/>
          <w:sz w:val="28"/>
          <w:szCs w:val="28"/>
        </w:rPr>
        <w:t>校领导：</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分管校领导：</w:t>
      </w:r>
    </w:p>
    <w:p w:rsidR="00DC2558" w:rsidRDefault="00DC2558" w:rsidP="0024166B">
      <w:pPr>
        <w:widowControl/>
        <w:shd w:val="clear" w:color="auto" w:fill="FFFFFF"/>
        <w:spacing w:line="570" w:lineRule="exact"/>
        <w:rPr>
          <w:rFonts w:ascii="黑体" w:eastAsia="黑体" w:hAnsi="黑体" w:cs="宋体"/>
          <w:kern w:val="0"/>
          <w:sz w:val="28"/>
          <w:szCs w:val="28"/>
        </w:rPr>
      </w:pPr>
      <w:r>
        <w:rPr>
          <w:rFonts w:ascii="仿宋_GB2312" w:eastAsia="仿宋_GB2312" w:hAnsi="微软雅黑" w:cs="宋体" w:hint="eastAsia"/>
          <w:kern w:val="0"/>
          <w:sz w:val="28"/>
          <w:szCs w:val="28"/>
        </w:rPr>
        <w:t>财务审核：</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部门负责人</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经办人：</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p>
    <w:p w:rsidR="00DC2558" w:rsidRDefault="00DC2558" w:rsidP="00131311">
      <w:pPr>
        <w:widowControl/>
        <w:shd w:val="clear" w:color="auto" w:fill="FFFFFF"/>
        <w:spacing w:line="560" w:lineRule="exact"/>
        <w:rPr>
          <w:rFonts w:ascii="微软雅黑" w:eastAsia="微软雅黑" w:hAnsi="微软雅黑" w:cs="宋体"/>
          <w:kern w:val="0"/>
          <w:sz w:val="28"/>
          <w:szCs w:val="28"/>
        </w:rPr>
      </w:pPr>
      <w:r>
        <w:rPr>
          <w:rFonts w:ascii="黑体" w:eastAsia="黑体" w:hAnsi="黑体" w:cs="宋体" w:hint="eastAsia"/>
          <w:kern w:val="0"/>
          <w:sz w:val="28"/>
          <w:szCs w:val="28"/>
        </w:rPr>
        <w:t>附件</w:t>
      </w:r>
      <w:r>
        <w:rPr>
          <w:rFonts w:ascii="黑体" w:eastAsia="黑体" w:hAnsi="黑体" w:cs="宋体"/>
          <w:kern w:val="0"/>
          <w:sz w:val="28"/>
          <w:szCs w:val="28"/>
        </w:rPr>
        <w:t>2</w:t>
      </w:r>
    </w:p>
    <w:p w:rsidR="00DC2558" w:rsidRDefault="00DC2558" w:rsidP="00131311">
      <w:pPr>
        <w:widowControl/>
        <w:shd w:val="clear" w:color="auto" w:fill="FFFFFF"/>
        <w:spacing w:line="560" w:lineRule="exact"/>
        <w:jc w:val="center"/>
        <w:rPr>
          <w:rFonts w:ascii="宋体" w:cs="宋体"/>
          <w:b/>
          <w:bCs/>
          <w:kern w:val="0"/>
          <w:sz w:val="36"/>
          <w:szCs w:val="36"/>
        </w:rPr>
      </w:pPr>
      <w:r>
        <w:rPr>
          <w:rFonts w:ascii="宋体" w:hAnsi="宋体" w:cs="宋体" w:hint="eastAsia"/>
          <w:b/>
          <w:bCs/>
          <w:kern w:val="0"/>
          <w:sz w:val="36"/>
          <w:szCs w:val="36"/>
        </w:rPr>
        <w:t>会议费结算单</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060"/>
      </w:tblGrid>
      <w:tr w:rsidR="00DC2558" w:rsidRPr="00573319" w:rsidTr="00131311">
        <w:tc>
          <w:tcPr>
            <w:tcW w:w="9060" w:type="dxa"/>
          </w:tcPr>
          <w:p w:rsidR="00DC2558" w:rsidRPr="00573319" w:rsidRDefault="00DC2558" w:rsidP="00131311">
            <w:pPr>
              <w:widowControl/>
              <w:spacing w:line="560" w:lineRule="exact"/>
              <w:rPr>
                <w:rFonts w:ascii="仿宋_GB2312" w:eastAsia="仿宋_GB2312" w:cs="宋体"/>
                <w:b/>
                <w:bCs/>
                <w:sz w:val="28"/>
                <w:szCs w:val="28"/>
              </w:rPr>
            </w:pPr>
            <w:r w:rsidRPr="00573319">
              <w:rPr>
                <w:rFonts w:ascii="仿宋_GB2312" w:eastAsia="仿宋_GB2312" w:hint="eastAsia"/>
                <w:kern w:val="2"/>
                <w:sz w:val="28"/>
                <w:szCs w:val="28"/>
              </w:rPr>
              <w:t>会议名称及类别：</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类会议）</w:t>
            </w:r>
          </w:p>
        </w:tc>
      </w:tr>
      <w:tr w:rsidR="00DC2558" w:rsidRPr="00573319" w:rsidTr="00131311">
        <w:tc>
          <w:tcPr>
            <w:tcW w:w="9060" w:type="dxa"/>
          </w:tcPr>
          <w:p w:rsidR="00DC2558" w:rsidRPr="00573319" w:rsidRDefault="00DC2558" w:rsidP="00131311">
            <w:pPr>
              <w:widowControl/>
              <w:spacing w:line="560" w:lineRule="exact"/>
              <w:rPr>
                <w:rFonts w:ascii="仿宋_GB2312" w:eastAsia="仿宋_GB2312" w:cs="宋体"/>
                <w:b/>
                <w:bCs/>
                <w:sz w:val="28"/>
                <w:szCs w:val="28"/>
              </w:rPr>
            </w:pPr>
            <w:r w:rsidRPr="00573319">
              <w:rPr>
                <w:rFonts w:ascii="仿宋_GB2312" w:eastAsia="仿宋_GB2312" w:hint="eastAsia"/>
                <w:kern w:val="2"/>
                <w:sz w:val="28"/>
                <w:szCs w:val="28"/>
              </w:rPr>
              <w:t>会议时间：</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hint="eastAsia"/>
                <w:kern w:val="2"/>
                <w:sz w:val="28"/>
                <w:szCs w:val="28"/>
              </w:rPr>
              <w:t>年</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hint="eastAsia"/>
                <w:kern w:val="2"/>
                <w:sz w:val="28"/>
                <w:szCs w:val="28"/>
              </w:rPr>
              <w:t>月</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hint="eastAsia"/>
                <w:kern w:val="2"/>
                <w:sz w:val="28"/>
                <w:szCs w:val="28"/>
              </w:rPr>
              <w:t>日至</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年</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hint="eastAsia"/>
                <w:kern w:val="2"/>
                <w:sz w:val="28"/>
                <w:szCs w:val="28"/>
              </w:rPr>
              <w:t>月</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hint="eastAsia"/>
                <w:kern w:val="2"/>
                <w:sz w:val="28"/>
                <w:szCs w:val="28"/>
              </w:rPr>
              <w:t>日</w:t>
            </w:r>
          </w:p>
        </w:tc>
      </w:tr>
      <w:tr w:rsidR="00DC2558" w:rsidRPr="00573319" w:rsidTr="00131311">
        <w:tc>
          <w:tcPr>
            <w:tcW w:w="9060" w:type="dxa"/>
          </w:tcPr>
          <w:p w:rsidR="00DC2558" w:rsidRPr="00573319" w:rsidRDefault="00DC2558" w:rsidP="00131311">
            <w:pPr>
              <w:widowControl/>
              <w:spacing w:line="560" w:lineRule="exact"/>
              <w:rPr>
                <w:rFonts w:ascii="仿宋_GB2312" w:eastAsia="仿宋_GB2312" w:cs="宋体"/>
                <w:b/>
                <w:bCs/>
                <w:sz w:val="28"/>
                <w:szCs w:val="28"/>
              </w:rPr>
            </w:pPr>
            <w:r w:rsidRPr="00573319">
              <w:rPr>
                <w:rFonts w:ascii="仿宋_GB2312" w:eastAsia="仿宋_GB2312" w:hint="eastAsia"/>
                <w:kern w:val="2"/>
                <w:sz w:val="28"/>
                <w:szCs w:val="28"/>
              </w:rPr>
              <w:t>会期（含报到和离开时间）：</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hint="eastAsia"/>
                <w:kern w:val="2"/>
                <w:sz w:val="28"/>
                <w:szCs w:val="28"/>
              </w:rPr>
              <w:t>天</w:t>
            </w:r>
          </w:p>
        </w:tc>
      </w:tr>
      <w:tr w:rsidR="00DC2558" w:rsidRPr="00573319" w:rsidTr="00131311">
        <w:tc>
          <w:tcPr>
            <w:tcW w:w="9060" w:type="dxa"/>
          </w:tcPr>
          <w:p w:rsidR="00DC2558" w:rsidRPr="00573319" w:rsidRDefault="00DC2558" w:rsidP="00131311">
            <w:pPr>
              <w:widowControl/>
              <w:spacing w:line="560" w:lineRule="exact"/>
              <w:rPr>
                <w:rFonts w:ascii="仿宋_GB2312" w:eastAsia="仿宋_GB2312" w:cs="宋体"/>
                <w:b/>
                <w:bCs/>
                <w:sz w:val="28"/>
                <w:szCs w:val="28"/>
              </w:rPr>
            </w:pPr>
            <w:r w:rsidRPr="00573319">
              <w:rPr>
                <w:rFonts w:ascii="仿宋_GB2312" w:eastAsia="仿宋_GB2312" w:hint="eastAsia"/>
                <w:kern w:val="2"/>
                <w:sz w:val="28"/>
                <w:szCs w:val="28"/>
              </w:rPr>
              <w:t>会议地点：</w:t>
            </w:r>
          </w:p>
        </w:tc>
      </w:tr>
      <w:tr w:rsidR="00DC2558" w:rsidRPr="00573319" w:rsidTr="00131311">
        <w:tc>
          <w:tcPr>
            <w:tcW w:w="9060" w:type="dxa"/>
          </w:tcPr>
          <w:p w:rsidR="00DC2558" w:rsidRPr="00573319" w:rsidRDefault="00DC2558" w:rsidP="003F3F27">
            <w:pPr>
              <w:widowControl/>
              <w:spacing w:line="560" w:lineRule="exact"/>
              <w:rPr>
                <w:rFonts w:ascii="仿宋_GB2312" w:eastAsia="仿宋_GB2312" w:cs="宋体"/>
                <w:b/>
                <w:bCs/>
                <w:sz w:val="28"/>
                <w:szCs w:val="28"/>
              </w:rPr>
            </w:pPr>
            <w:r w:rsidRPr="00573319">
              <w:rPr>
                <w:rFonts w:ascii="仿宋_GB2312" w:eastAsia="仿宋_GB2312" w:hint="eastAsia"/>
                <w:kern w:val="2"/>
                <w:sz w:val="28"/>
                <w:szCs w:val="28"/>
              </w:rPr>
              <w:t>会议对象：</w:t>
            </w:r>
          </w:p>
        </w:tc>
      </w:tr>
      <w:tr w:rsidR="00DC2558" w:rsidRPr="00573319" w:rsidTr="00131311">
        <w:tc>
          <w:tcPr>
            <w:tcW w:w="9060" w:type="dxa"/>
          </w:tcPr>
          <w:p w:rsidR="00DC2558" w:rsidRPr="00573319" w:rsidRDefault="00DC2558" w:rsidP="00131311">
            <w:pPr>
              <w:spacing w:line="560" w:lineRule="exact"/>
              <w:rPr>
                <w:rFonts w:ascii="仿宋_GB2312" w:eastAsia="仿宋_GB2312"/>
                <w:kern w:val="2"/>
                <w:sz w:val="28"/>
                <w:szCs w:val="28"/>
              </w:rPr>
            </w:pPr>
            <w:r w:rsidRPr="00573319">
              <w:rPr>
                <w:rFonts w:ascii="仿宋_GB2312" w:eastAsia="仿宋_GB2312" w:hint="eastAsia"/>
                <w:kern w:val="2"/>
                <w:sz w:val="28"/>
                <w:szCs w:val="28"/>
              </w:rPr>
              <w:t>总人数：</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hint="eastAsia"/>
                <w:kern w:val="2"/>
                <w:sz w:val="28"/>
                <w:szCs w:val="28"/>
              </w:rPr>
              <w:t>人</w:t>
            </w:r>
          </w:p>
          <w:p w:rsidR="00DC2558" w:rsidRPr="00573319" w:rsidRDefault="00DC2558" w:rsidP="00DC2558">
            <w:pPr>
              <w:widowControl/>
              <w:spacing w:line="560" w:lineRule="exact"/>
              <w:ind w:firstLineChars="100" w:firstLine="31680"/>
              <w:rPr>
                <w:rFonts w:ascii="仿宋_GB2312" w:eastAsia="仿宋_GB2312" w:cs="宋体"/>
                <w:b/>
                <w:bCs/>
                <w:sz w:val="28"/>
                <w:szCs w:val="28"/>
              </w:rPr>
            </w:pPr>
            <w:r w:rsidRPr="00573319">
              <w:rPr>
                <w:rFonts w:ascii="仿宋_GB2312" w:eastAsia="仿宋_GB2312" w:hint="eastAsia"/>
                <w:kern w:val="2"/>
                <w:sz w:val="28"/>
                <w:szCs w:val="28"/>
              </w:rPr>
              <w:t>其中：外地代表</w:t>
            </w:r>
            <w:r w:rsidRPr="00573319">
              <w:rPr>
                <w:rFonts w:ascii="仿宋_GB2312" w:eastAsia="仿宋_GB2312"/>
                <w:kern w:val="2"/>
                <w:sz w:val="28"/>
                <w:szCs w:val="28"/>
              </w:rPr>
              <w:t xml:space="preserve"> </w:t>
            </w:r>
            <w:r w:rsidRPr="00573319">
              <w:rPr>
                <w:rFonts w:eastAsia="仿宋_GB2312"/>
                <w:kern w:val="2"/>
                <w:sz w:val="28"/>
                <w:szCs w:val="28"/>
              </w:rPr>
              <w:t> </w:t>
            </w:r>
            <w:r>
              <w:rPr>
                <w:rFonts w:eastAsia="仿宋_GB2312"/>
                <w:kern w:val="2"/>
                <w:sz w:val="28"/>
                <w:szCs w:val="28"/>
              </w:rPr>
              <w:t xml:space="preserve"> </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人，本地代表</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kern w:val="2"/>
                <w:sz w:val="28"/>
                <w:szCs w:val="28"/>
              </w:rPr>
              <w:t xml:space="preserve"> </w:t>
            </w:r>
            <w:r>
              <w:rPr>
                <w:rFonts w:ascii="仿宋_GB2312" w:eastAsia="仿宋_GB2312"/>
                <w:kern w:val="2"/>
                <w:sz w:val="28"/>
                <w:szCs w:val="28"/>
              </w:rPr>
              <w:t xml:space="preserve"> </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人，工作人员</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kern w:val="2"/>
                <w:sz w:val="28"/>
                <w:szCs w:val="28"/>
              </w:rPr>
              <w:t xml:space="preserve"> </w:t>
            </w:r>
            <w:r>
              <w:rPr>
                <w:rFonts w:ascii="仿宋_GB2312" w:eastAsia="仿宋_GB2312"/>
                <w:kern w:val="2"/>
                <w:sz w:val="28"/>
                <w:szCs w:val="28"/>
              </w:rPr>
              <w:t xml:space="preserve"> </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人</w:t>
            </w:r>
            <w:r w:rsidRPr="00573319">
              <w:rPr>
                <w:rFonts w:ascii="仿宋_GB2312" w:eastAsia="仿宋_GB2312"/>
                <w:kern w:val="2"/>
                <w:sz w:val="28"/>
                <w:szCs w:val="28"/>
              </w:rPr>
              <w:t xml:space="preserve">  </w:t>
            </w:r>
          </w:p>
        </w:tc>
      </w:tr>
      <w:tr w:rsidR="00DC2558" w:rsidRPr="00573319" w:rsidTr="00131311">
        <w:tc>
          <w:tcPr>
            <w:tcW w:w="9060" w:type="dxa"/>
          </w:tcPr>
          <w:p w:rsidR="00DC2558" w:rsidRPr="00573319" w:rsidRDefault="00DC2558" w:rsidP="00131311">
            <w:pPr>
              <w:widowControl/>
              <w:spacing w:line="560" w:lineRule="exact"/>
              <w:rPr>
                <w:rFonts w:ascii="仿宋_GB2312" w:eastAsia="仿宋_GB2312" w:cs="宋体"/>
                <w:b/>
                <w:bCs/>
                <w:sz w:val="28"/>
                <w:szCs w:val="28"/>
              </w:rPr>
            </w:pPr>
            <w:r w:rsidRPr="00573319">
              <w:rPr>
                <w:rFonts w:ascii="仿宋_GB2312" w:eastAsia="仿宋_GB2312" w:hint="eastAsia"/>
                <w:kern w:val="2"/>
                <w:sz w:val="28"/>
                <w:szCs w:val="28"/>
              </w:rPr>
              <w:t>会议费预算：</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hint="eastAsia"/>
                <w:kern w:val="2"/>
                <w:sz w:val="28"/>
                <w:szCs w:val="28"/>
              </w:rPr>
              <w:t>元</w:t>
            </w:r>
          </w:p>
        </w:tc>
      </w:tr>
      <w:tr w:rsidR="00DC2558" w:rsidRPr="00573319" w:rsidTr="00131311">
        <w:tc>
          <w:tcPr>
            <w:tcW w:w="9060" w:type="dxa"/>
          </w:tcPr>
          <w:p w:rsidR="00DC2558" w:rsidRPr="00573319" w:rsidRDefault="00DC2558" w:rsidP="00131311">
            <w:pPr>
              <w:widowControl/>
              <w:spacing w:line="560" w:lineRule="exact"/>
              <w:rPr>
                <w:rFonts w:ascii="仿宋_GB2312" w:eastAsia="仿宋_GB2312" w:cs="宋体"/>
                <w:b/>
                <w:bCs/>
                <w:sz w:val="28"/>
                <w:szCs w:val="28"/>
              </w:rPr>
            </w:pPr>
            <w:r w:rsidRPr="00573319">
              <w:rPr>
                <w:rFonts w:ascii="仿宋_GB2312" w:eastAsia="仿宋_GB2312" w:hint="eastAsia"/>
                <w:kern w:val="2"/>
                <w:sz w:val="28"/>
                <w:szCs w:val="28"/>
              </w:rPr>
              <w:t>实际开支</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hint="eastAsia"/>
                <w:kern w:val="2"/>
                <w:sz w:val="28"/>
                <w:szCs w:val="28"/>
              </w:rPr>
              <w:t>元</w:t>
            </w:r>
          </w:p>
        </w:tc>
      </w:tr>
      <w:tr w:rsidR="00DC2558" w:rsidRPr="00573319" w:rsidTr="00131311">
        <w:tc>
          <w:tcPr>
            <w:tcW w:w="9060" w:type="dxa"/>
          </w:tcPr>
          <w:p w:rsidR="00DC2558" w:rsidRPr="00573319" w:rsidRDefault="00DC2558" w:rsidP="00DC2558">
            <w:pPr>
              <w:widowControl/>
              <w:spacing w:line="560" w:lineRule="exact"/>
              <w:ind w:firstLineChars="100" w:firstLine="31680"/>
              <w:rPr>
                <w:rFonts w:ascii="仿宋_GB2312" w:eastAsia="仿宋_GB2312" w:cs="宋体"/>
                <w:b/>
                <w:bCs/>
                <w:sz w:val="28"/>
                <w:szCs w:val="28"/>
              </w:rPr>
            </w:pPr>
            <w:r w:rsidRPr="00573319">
              <w:rPr>
                <w:rFonts w:ascii="仿宋_GB2312" w:eastAsia="仿宋_GB2312"/>
                <w:kern w:val="2"/>
                <w:sz w:val="28"/>
                <w:szCs w:val="28"/>
              </w:rPr>
              <w:t>1.</w:t>
            </w:r>
            <w:r w:rsidRPr="00573319">
              <w:rPr>
                <w:rFonts w:ascii="仿宋_GB2312" w:eastAsia="仿宋_GB2312" w:hint="eastAsia"/>
                <w:kern w:val="2"/>
                <w:sz w:val="28"/>
                <w:szCs w:val="28"/>
              </w:rPr>
              <w:t>综合定额内</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元，其中：</w:t>
            </w:r>
          </w:p>
        </w:tc>
      </w:tr>
      <w:tr w:rsidR="00DC2558" w:rsidRPr="00573319" w:rsidTr="00131311">
        <w:tc>
          <w:tcPr>
            <w:tcW w:w="9060" w:type="dxa"/>
          </w:tcPr>
          <w:p w:rsidR="00DC2558" w:rsidRPr="00573319" w:rsidRDefault="00DC2558" w:rsidP="00DC2558">
            <w:pPr>
              <w:widowControl/>
              <w:spacing w:line="560" w:lineRule="exact"/>
              <w:ind w:firstLineChars="200" w:firstLine="31680"/>
              <w:rPr>
                <w:rFonts w:ascii="仿宋_GB2312" w:eastAsia="仿宋_GB2312" w:cs="宋体"/>
                <w:b/>
                <w:bCs/>
                <w:sz w:val="28"/>
                <w:szCs w:val="28"/>
              </w:rPr>
            </w:pPr>
            <w:r w:rsidRPr="00573319">
              <w:rPr>
                <w:rFonts w:ascii="仿宋_GB2312" w:eastAsia="仿宋_GB2312" w:hint="eastAsia"/>
                <w:kern w:val="2"/>
                <w:sz w:val="28"/>
                <w:szCs w:val="28"/>
              </w:rPr>
              <w:t>住宿费</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伙食费</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w:t>
            </w:r>
          </w:p>
        </w:tc>
      </w:tr>
      <w:tr w:rsidR="00DC2558" w:rsidRPr="00573319" w:rsidTr="00131311">
        <w:tc>
          <w:tcPr>
            <w:tcW w:w="9060" w:type="dxa"/>
          </w:tcPr>
          <w:p w:rsidR="00DC2558" w:rsidRPr="00573319" w:rsidRDefault="00DC2558" w:rsidP="00DC2558">
            <w:pPr>
              <w:widowControl/>
              <w:spacing w:line="560" w:lineRule="exact"/>
              <w:ind w:firstLineChars="200" w:firstLine="31680"/>
              <w:rPr>
                <w:rFonts w:ascii="仿宋_GB2312" w:eastAsia="仿宋_GB2312"/>
                <w:kern w:val="2"/>
                <w:sz w:val="28"/>
                <w:szCs w:val="28"/>
              </w:rPr>
            </w:pPr>
            <w:r w:rsidRPr="00573319">
              <w:rPr>
                <w:rFonts w:ascii="仿宋_GB2312" w:eastAsia="仿宋_GB2312" w:hint="eastAsia"/>
                <w:kern w:val="2"/>
                <w:sz w:val="28"/>
                <w:szCs w:val="28"/>
              </w:rPr>
              <w:t>会议场地租金</w:t>
            </w:r>
            <w:r w:rsidRPr="00573319">
              <w:rPr>
                <w:rFonts w:ascii="仿宋_GB2312" w:eastAsia="仿宋_GB2312"/>
                <w:kern w:val="2"/>
                <w:sz w:val="28"/>
                <w:szCs w:val="28"/>
              </w:rPr>
              <w:t xml:space="preserve"> </w:t>
            </w:r>
            <w:r w:rsidRPr="00573319">
              <w:rPr>
                <w:rFonts w:eastAsia="仿宋_GB2312"/>
                <w:kern w:val="2"/>
                <w:sz w:val="28"/>
                <w:szCs w:val="28"/>
              </w:rPr>
              <w:t>     </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交通费</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w:t>
            </w:r>
          </w:p>
        </w:tc>
      </w:tr>
      <w:tr w:rsidR="00DC2558" w:rsidRPr="00573319" w:rsidTr="00131311">
        <w:tc>
          <w:tcPr>
            <w:tcW w:w="9060" w:type="dxa"/>
          </w:tcPr>
          <w:p w:rsidR="00DC2558" w:rsidRPr="00573319" w:rsidRDefault="00DC2558" w:rsidP="00DC2558">
            <w:pPr>
              <w:widowControl/>
              <w:spacing w:line="560" w:lineRule="exact"/>
              <w:ind w:firstLineChars="200" w:firstLine="31680"/>
              <w:rPr>
                <w:rFonts w:ascii="仿宋_GB2312" w:eastAsia="仿宋_GB2312"/>
                <w:kern w:val="2"/>
                <w:sz w:val="28"/>
                <w:szCs w:val="28"/>
              </w:rPr>
            </w:pPr>
            <w:r w:rsidRPr="00573319">
              <w:rPr>
                <w:rFonts w:ascii="仿宋_GB2312" w:eastAsia="仿宋_GB2312" w:hint="eastAsia"/>
                <w:kern w:val="2"/>
                <w:sz w:val="28"/>
                <w:szCs w:val="28"/>
              </w:rPr>
              <w:t>印刷费</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其他</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w:t>
            </w:r>
          </w:p>
        </w:tc>
      </w:tr>
      <w:tr w:rsidR="00DC2558" w:rsidRPr="00573319" w:rsidTr="00131311">
        <w:tc>
          <w:tcPr>
            <w:tcW w:w="9060" w:type="dxa"/>
          </w:tcPr>
          <w:p w:rsidR="00DC2558" w:rsidRPr="00573319" w:rsidRDefault="00DC2558" w:rsidP="00DC2558">
            <w:pPr>
              <w:widowControl/>
              <w:spacing w:line="560" w:lineRule="exact"/>
              <w:ind w:firstLineChars="100" w:firstLine="31680"/>
              <w:rPr>
                <w:rFonts w:ascii="仿宋_GB2312" w:eastAsia="仿宋_GB2312"/>
                <w:kern w:val="2"/>
                <w:sz w:val="28"/>
                <w:szCs w:val="28"/>
              </w:rPr>
            </w:pPr>
            <w:r w:rsidRPr="00573319">
              <w:rPr>
                <w:rFonts w:ascii="仿宋_GB2312" w:eastAsia="仿宋_GB2312"/>
                <w:kern w:val="2"/>
                <w:sz w:val="28"/>
                <w:szCs w:val="28"/>
              </w:rPr>
              <w:t>2.</w:t>
            </w:r>
            <w:r w:rsidRPr="00573319">
              <w:rPr>
                <w:rFonts w:ascii="仿宋_GB2312" w:eastAsia="仿宋_GB2312" w:hint="eastAsia"/>
                <w:kern w:val="2"/>
                <w:sz w:val="28"/>
                <w:szCs w:val="28"/>
              </w:rPr>
              <w:t>师资费</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元（讲课费</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住宿费</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元，城市间交通费</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伙食费</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w:t>
            </w:r>
          </w:p>
        </w:tc>
      </w:tr>
      <w:tr w:rsidR="00DC2558" w:rsidRPr="00573319" w:rsidTr="00131311">
        <w:tc>
          <w:tcPr>
            <w:tcW w:w="9060" w:type="dxa"/>
          </w:tcPr>
          <w:p w:rsidR="00DC2558" w:rsidRPr="00573319" w:rsidRDefault="00DC2558" w:rsidP="00DC2558">
            <w:pPr>
              <w:widowControl/>
              <w:spacing w:line="560" w:lineRule="exact"/>
              <w:ind w:firstLineChars="100" w:firstLine="31680"/>
              <w:rPr>
                <w:rFonts w:ascii="仿宋_GB2312" w:eastAsia="仿宋_GB2312"/>
                <w:kern w:val="2"/>
                <w:sz w:val="28"/>
                <w:szCs w:val="28"/>
              </w:rPr>
            </w:pPr>
            <w:r w:rsidRPr="00573319">
              <w:rPr>
                <w:rFonts w:ascii="仿宋_GB2312" w:eastAsia="仿宋_GB2312"/>
                <w:kern w:val="2"/>
                <w:sz w:val="28"/>
                <w:szCs w:val="28"/>
              </w:rPr>
              <w:t>3.</w:t>
            </w:r>
            <w:r w:rsidRPr="00573319">
              <w:rPr>
                <w:rFonts w:ascii="仿宋_GB2312" w:eastAsia="仿宋_GB2312" w:hint="eastAsia"/>
                <w:kern w:val="2"/>
                <w:sz w:val="28"/>
                <w:szCs w:val="28"/>
              </w:rPr>
              <w:t>线上会议费</w:t>
            </w:r>
            <w:r w:rsidRPr="00573319">
              <w:rPr>
                <w:rFonts w:ascii="仿宋_GB2312" w:eastAsia="仿宋_GB2312"/>
                <w:kern w:val="2"/>
                <w:sz w:val="28"/>
                <w:szCs w:val="28"/>
              </w:rPr>
              <w:t xml:space="preserve">    </w:t>
            </w:r>
            <w:r>
              <w:rPr>
                <w:rFonts w:ascii="仿宋_GB2312" w:eastAsia="仿宋_GB2312"/>
                <w:kern w:val="2"/>
                <w:sz w:val="28"/>
                <w:szCs w:val="28"/>
              </w:rPr>
              <w:t xml:space="preserve">  </w:t>
            </w:r>
            <w:r w:rsidRPr="00573319">
              <w:rPr>
                <w:rFonts w:ascii="仿宋_GB2312" w:eastAsia="仿宋_GB2312"/>
                <w:kern w:val="2"/>
                <w:sz w:val="28"/>
                <w:szCs w:val="28"/>
              </w:rPr>
              <w:t xml:space="preserve"> </w:t>
            </w:r>
            <w:r>
              <w:rPr>
                <w:rFonts w:ascii="仿宋_GB2312" w:eastAsia="仿宋_GB2312"/>
                <w:kern w:val="2"/>
                <w:sz w:val="28"/>
                <w:szCs w:val="28"/>
              </w:rPr>
              <w:t xml:space="preserve">    </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元（设备租赁费</w:t>
            </w:r>
            <w:r w:rsidRPr="00573319">
              <w:rPr>
                <w:rFonts w:ascii="仿宋_GB2312" w:eastAsia="仿宋_GB2312"/>
                <w:kern w:val="2"/>
                <w:sz w:val="28"/>
                <w:szCs w:val="28"/>
              </w:rPr>
              <w:t xml:space="preserve"> </w:t>
            </w:r>
            <w:r>
              <w:rPr>
                <w:rFonts w:ascii="仿宋_GB2312" w:eastAsia="仿宋_GB2312"/>
                <w:kern w:val="2"/>
                <w:sz w:val="28"/>
                <w:szCs w:val="28"/>
              </w:rPr>
              <w:t xml:space="preserve"> </w:t>
            </w:r>
            <w:r w:rsidRPr="00573319">
              <w:rPr>
                <w:rFonts w:ascii="仿宋_GB2312" w:eastAsia="仿宋_GB2312"/>
                <w:kern w:val="2"/>
                <w:sz w:val="28"/>
                <w:szCs w:val="28"/>
              </w:rPr>
              <w:t xml:space="preserve">   </w:t>
            </w:r>
            <w:r>
              <w:rPr>
                <w:rFonts w:ascii="仿宋_GB2312" w:eastAsia="仿宋_GB2312"/>
                <w:kern w:val="2"/>
                <w:sz w:val="28"/>
                <w:szCs w:val="28"/>
              </w:rPr>
              <w:t xml:space="preserve">    </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元，通信服务费</w:t>
            </w:r>
            <w:r w:rsidRPr="00573319">
              <w:rPr>
                <w:rFonts w:ascii="仿宋_GB2312" w:eastAsia="仿宋_GB2312"/>
                <w:kern w:val="2"/>
                <w:sz w:val="28"/>
                <w:szCs w:val="28"/>
              </w:rPr>
              <w:t xml:space="preserve">   </w:t>
            </w:r>
            <w:r>
              <w:rPr>
                <w:rFonts w:ascii="仿宋_GB2312" w:eastAsia="仿宋_GB2312"/>
                <w:kern w:val="2"/>
                <w:sz w:val="28"/>
                <w:szCs w:val="28"/>
              </w:rPr>
              <w:t xml:space="preserve"> </w:t>
            </w:r>
            <w:r w:rsidRPr="00573319">
              <w:rPr>
                <w:rFonts w:ascii="仿宋_GB2312" w:eastAsia="仿宋_GB2312"/>
                <w:kern w:val="2"/>
                <w:sz w:val="28"/>
                <w:szCs w:val="28"/>
              </w:rPr>
              <w:t xml:space="preserve"> </w:t>
            </w:r>
            <w:r w:rsidRPr="00573319">
              <w:rPr>
                <w:rFonts w:ascii="仿宋_GB2312" w:eastAsia="仿宋_GB2312" w:hint="eastAsia"/>
                <w:kern w:val="2"/>
                <w:sz w:val="28"/>
                <w:szCs w:val="28"/>
              </w:rPr>
              <w:t>元等）</w:t>
            </w:r>
          </w:p>
        </w:tc>
      </w:tr>
      <w:tr w:rsidR="00DC2558" w:rsidRPr="00573319" w:rsidTr="00131311">
        <w:tc>
          <w:tcPr>
            <w:tcW w:w="9060" w:type="dxa"/>
          </w:tcPr>
          <w:p w:rsidR="00DC2558" w:rsidRPr="00573319" w:rsidRDefault="00DC2558" w:rsidP="00131311">
            <w:pPr>
              <w:widowControl/>
              <w:spacing w:line="560" w:lineRule="exact"/>
              <w:rPr>
                <w:rFonts w:ascii="仿宋_GB2312" w:eastAsia="仿宋_GB2312"/>
                <w:kern w:val="2"/>
                <w:sz w:val="28"/>
                <w:szCs w:val="28"/>
              </w:rPr>
            </w:pPr>
          </w:p>
        </w:tc>
      </w:tr>
      <w:tr w:rsidR="00DC2558" w:rsidRPr="00573319" w:rsidTr="00131311">
        <w:trPr>
          <w:trHeight w:val="780"/>
        </w:trPr>
        <w:tc>
          <w:tcPr>
            <w:tcW w:w="9060" w:type="dxa"/>
          </w:tcPr>
          <w:p w:rsidR="00DC2558" w:rsidRPr="00573319" w:rsidRDefault="00DC2558" w:rsidP="00131311">
            <w:pPr>
              <w:widowControl/>
              <w:spacing w:line="560" w:lineRule="exact"/>
              <w:rPr>
                <w:rFonts w:ascii="仿宋_GB2312" w:eastAsia="仿宋_GB2312"/>
                <w:kern w:val="2"/>
                <w:sz w:val="28"/>
                <w:szCs w:val="28"/>
              </w:rPr>
            </w:pPr>
            <w:r w:rsidRPr="00573319">
              <w:rPr>
                <w:rFonts w:ascii="仿宋_GB2312" w:eastAsia="仿宋_GB2312" w:hint="eastAsia"/>
                <w:kern w:val="2"/>
                <w:sz w:val="28"/>
                <w:szCs w:val="28"/>
              </w:rPr>
              <w:t>备注：</w:t>
            </w:r>
          </w:p>
        </w:tc>
      </w:tr>
    </w:tbl>
    <w:p w:rsidR="00DC2558" w:rsidRDefault="00DC2558" w:rsidP="00131311">
      <w:pPr>
        <w:widowControl/>
        <w:shd w:val="clear" w:color="auto" w:fill="FFFFFF"/>
        <w:spacing w:line="560" w:lineRule="exact"/>
        <w:rPr>
          <w:rFonts w:ascii="仿宋_GB2312" w:eastAsia="仿宋_GB2312" w:hAnsi="微软雅黑" w:cs="宋体"/>
          <w:kern w:val="0"/>
          <w:sz w:val="28"/>
          <w:szCs w:val="28"/>
        </w:rPr>
      </w:pPr>
      <w:r>
        <w:rPr>
          <w:rFonts w:ascii="仿宋_GB2312" w:eastAsia="仿宋_GB2312" w:hAnsi="微软雅黑" w:cs="宋体" w:hint="eastAsia"/>
          <w:kern w:val="0"/>
          <w:sz w:val="28"/>
          <w:szCs w:val="28"/>
        </w:rPr>
        <w:t>分管校领导：</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财务审核：</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p>
    <w:p w:rsidR="00DC2558" w:rsidRDefault="00DC2558" w:rsidP="00131311">
      <w:pPr>
        <w:widowControl/>
        <w:spacing w:line="560" w:lineRule="exact"/>
        <w:rPr>
          <w:rFonts w:ascii="黑体" w:eastAsia="黑体" w:hAnsi="黑体" w:cs="黑体"/>
          <w:kern w:val="0"/>
          <w:sz w:val="32"/>
          <w:szCs w:val="32"/>
        </w:rPr>
      </w:pPr>
      <w:r>
        <w:rPr>
          <w:rFonts w:ascii="仿宋_GB2312" w:eastAsia="仿宋_GB2312" w:hAnsi="微软雅黑" w:cs="宋体" w:hint="eastAsia"/>
          <w:kern w:val="0"/>
          <w:sz w:val="28"/>
          <w:szCs w:val="28"/>
        </w:rPr>
        <w:t>部门负责人</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经办人：</w:t>
      </w:r>
    </w:p>
    <w:p w:rsidR="00DC2558" w:rsidRDefault="00DC2558" w:rsidP="0024166B">
      <w:pPr>
        <w:widowControl/>
        <w:spacing w:line="570" w:lineRule="exact"/>
        <w:rPr>
          <w:rFonts w:ascii="黑体" w:eastAsia="黑体" w:hAnsi="黑体" w:cs="黑体"/>
          <w:kern w:val="0"/>
          <w:sz w:val="32"/>
          <w:szCs w:val="32"/>
        </w:rPr>
      </w:pPr>
      <w:r>
        <w:rPr>
          <w:rFonts w:ascii="黑体" w:eastAsia="黑体" w:hAnsi="黑体" w:cs="黑体"/>
          <w:kern w:val="0"/>
          <w:sz w:val="32"/>
          <w:szCs w:val="32"/>
        </w:rPr>
        <w:br w:type="page"/>
      </w:r>
      <w:r>
        <w:rPr>
          <w:rFonts w:ascii="黑体" w:eastAsia="黑体" w:hAnsi="黑体" w:cs="黑体" w:hint="eastAsia"/>
          <w:kern w:val="0"/>
          <w:sz w:val="32"/>
          <w:szCs w:val="32"/>
        </w:rPr>
        <w:t>附件</w:t>
      </w:r>
      <w:r>
        <w:rPr>
          <w:rFonts w:ascii="黑体" w:eastAsia="黑体" w:hAnsi="黑体" w:cs="黑体"/>
          <w:kern w:val="0"/>
          <w:sz w:val="32"/>
          <w:szCs w:val="32"/>
        </w:rPr>
        <w:t>3</w:t>
      </w:r>
    </w:p>
    <w:p w:rsidR="00DC2558" w:rsidRPr="00E57DFF" w:rsidRDefault="00DC2558" w:rsidP="0024166B">
      <w:pPr>
        <w:widowControl/>
        <w:spacing w:line="570" w:lineRule="exact"/>
        <w:jc w:val="center"/>
        <w:rPr>
          <w:rFonts w:ascii="方正小标宋简体" w:eastAsia="方正小标宋简体" w:cs="宋体"/>
          <w:kern w:val="0"/>
          <w:sz w:val="44"/>
          <w:szCs w:val="44"/>
        </w:rPr>
      </w:pPr>
      <w:r w:rsidRPr="00E57DFF">
        <w:rPr>
          <w:rFonts w:ascii="方正小标宋简体" w:eastAsia="方正小标宋简体" w:hAnsi="宋体" w:cs="宋体" w:hint="eastAsia"/>
          <w:b/>
          <w:bCs/>
          <w:kern w:val="0"/>
          <w:sz w:val="44"/>
          <w:szCs w:val="44"/>
        </w:rPr>
        <w:t>会议费公示单</w:t>
      </w:r>
    </w:p>
    <w:p w:rsidR="00DC2558" w:rsidRDefault="00DC2558" w:rsidP="00131311">
      <w:pPr>
        <w:widowControl/>
        <w:spacing w:line="480" w:lineRule="exact"/>
        <w:ind w:firstLineChars="200" w:firstLine="31680"/>
        <w:rPr>
          <w:rFonts w:ascii="宋体" w:cs="宋体"/>
          <w:kern w:val="0"/>
          <w:sz w:val="28"/>
          <w:szCs w:val="28"/>
        </w:rPr>
      </w:pPr>
      <w:r>
        <w:rPr>
          <w:rFonts w:ascii="仿宋" w:eastAsia="仿宋" w:hAnsi="仿宋" w:cs="仿宋" w:hint="eastAsia"/>
          <w:kern w:val="0"/>
          <w:sz w:val="28"/>
          <w:szCs w:val="28"/>
        </w:rPr>
        <w:t>根据《福建幼儿师范高等专科学校会议费管理规定》（闽幼专〔</w:t>
      </w:r>
      <w:r>
        <w:rPr>
          <w:rFonts w:ascii="仿宋" w:eastAsia="仿宋" w:hAnsi="仿宋" w:cs="仿宋"/>
          <w:kern w:val="0"/>
          <w:sz w:val="28"/>
          <w:szCs w:val="28"/>
        </w:rPr>
        <w:t>2023</w:t>
      </w:r>
      <w:r>
        <w:rPr>
          <w:rFonts w:ascii="仿宋" w:eastAsia="仿宋" w:hAnsi="仿宋" w:cs="仿宋" w:hint="eastAsia"/>
          <w:kern w:val="0"/>
          <w:sz w:val="28"/>
          <w:szCs w:val="28"/>
        </w:rPr>
        <w:t>〕</w:t>
      </w:r>
      <w:r>
        <w:rPr>
          <w:rFonts w:ascii="仿宋" w:eastAsia="仿宋" w:hAnsi="仿宋" w:cs="仿宋"/>
          <w:kern w:val="0"/>
          <w:sz w:val="28"/>
          <w:szCs w:val="28"/>
        </w:rPr>
        <w:t xml:space="preserve">  </w:t>
      </w:r>
      <w:r>
        <w:rPr>
          <w:rFonts w:ascii="仿宋" w:eastAsia="仿宋" w:hAnsi="仿宋" w:cs="仿宋" w:hint="eastAsia"/>
          <w:kern w:val="0"/>
          <w:sz w:val="28"/>
          <w:szCs w:val="28"/>
        </w:rPr>
        <w:t>号）要求，现将××××（会议名称）开支情况予以公示。公示期</w:t>
      </w:r>
      <w:r>
        <w:rPr>
          <w:rFonts w:ascii="仿宋" w:eastAsia="仿宋" w:hAnsi="仿宋" w:cs="仿宋"/>
          <w:kern w:val="0"/>
          <w:sz w:val="28"/>
          <w:szCs w:val="28"/>
        </w:rPr>
        <w:t>5</w:t>
      </w:r>
      <w:r>
        <w:rPr>
          <w:rFonts w:ascii="仿宋" w:eastAsia="仿宋" w:hAnsi="仿宋" w:cs="仿宋" w:hint="eastAsia"/>
          <w:kern w:val="0"/>
          <w:sz w:val="28"/>
          <w:szCs w:val="28"/>
        </w:rPr>
        <w:t>个工作日，××年××月××日至××月××日。联系电话：</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071"/>
      </w:tblGrid>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131311">
            <w:pPr>
              <w:widowControl/>
              <w:spacing w:line="500" w:lineRule="exact"/>
              <w:jc w:val="left"/>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会议名称及类别：</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类会议）</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131311">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会议时间：</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年</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月</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日至</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年</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月</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日</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131311">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会期（含报到和离开时间）：</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天</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131311">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会议地点：</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131311">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会议对象：</w:t>
            </w:r>
          </w:p>
        </w:tc>
      </w:tr>
      <w:tr w:rsidR="00DC2558" w:rsidRPr="007C21B9" w:rsidTr="00131311">
        <w:trPr>
          <w:trHeight w:val="787"/>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131311">
            <w:pPr>
              <w:widowControl/>
              <w:spacing w:line="500" w:lineRule="exact"/>
              <w:rPr>
                <w:rFonts w:ascii="仿宋_GB2312" w:eastAsia="仿宋_GB2312" w:hAnsi="微软雅黑" w:cs="宋体"/>
                <w:kern w:val="0"/>
                <w:sz w:val="28"/>
                <w:szCs w:val="28"/>
              </w:rPr>
            </w:pPr>
            <w:r>
              <w:rPr>
                <w:rFonts w:ascii="仿宋_GB2312" w:eastAsia="仿宋_GB2312" w:hAnsi="微软雅黑" w:cs="宋体" w:hint="eastAsia"/>
                <w:kern w:val="0"/>
                <w:sz w:val="28"/>
                <w:szCs w:val="28"/>
              </w:rPr>
              <w:t>总人数：</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人</w:t>
            </w:r>
          </w:p>
          <w:p w:rsidR="00DC2558" w:rsidRDefault="00DC2558" w:rsidP="00DC2558">
            <w:pPr>
              <w:widowControl/>
              <w:spacing w:line="500" w:lineRule="exact"/>
              <w:ind w:firstLineChars="100" w:firstLine="31680"/>
              <w:rPr>
                <w:rFonts w:ascii="微软雅黑" w:eastAsia="仿宋_GB2312" w:hAnsi="微软雅黑" w:cs="宋体"/>
                <w:kern w:val="0"/>
                <w:sz w:val="28"/>
                <w:szCs w:val="28"/>
              </w:rPr>
            </w:pPr>
            <w:r>
              <w:rPr>
                <w:rFonts w:ascii="仿宋_GB2312" w:eastAsia="仿宋_GB2312" w:hAnsi="微软雅黑" w:cs="宋体" w:hint="eastAsia"/>
                <w:kern w:val="0"/>
                <w:sz w:val="28"/>
                <w:szCs w:val="28"/>
              </w:rPr>
              <w:t>其中：外地代表</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人，本地代表</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人，工作人员</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人</w:t>
            </w:r>
            <w:r>
              <w:rPr>
                <w:rFonts w:ascii="仿宋_GB2312" w:eastAsia="仿宋_GB2312" w:hAnsi="微软雅黑" w:cs="宋体"/>
                <w:kern w:val="0"/>
                <w:sz w:val="28"/>
                <w:szCs w:val="28"/>
              </w:rPr>
              <w:t xml:space="preserve"> </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131311">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会议费预算：</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131311">
            <w:pPr>
              <w:widowControl/>
              <w:spacing w:line="500" w:lineRule="exact"/>
              <w:rPr>
                <w:rFonts w:ascii="微软雅黑" w:eastAsia="微软雅黑" w:hAnsi="微软雅黑" w:cs="宋体"/>
                <w:kern w:val="0"/>
                <w:sz w:val="28"/>
                <w:szCs w:val="28"/>
              </w:rPr>
            </w:pPr>
            <w:r>
              <w:rPr>
                <w:rFonts w:ascii="仿宋_GB2312" w:eastAsia="仿宋_GB2312" w:hAnsi="微软雅黑" w:cs="宋体" w:hint="eastAsia"/>
                <w:kern w:val="0"/>
                <w:sz w:val="28"/>
                <w:szCs w:val="28"/>
              </w:rPr>
              <w:t>实际开支：</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hint="eastAsia"/>
                <w:kern w:val="0"/>
                <w:sz w:val="28"/>
                <w:szCs w:val="28"/>
              </w:rPr>
              <w:t>元</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100" w:firstLine="31680"/>
              <w:rPr>
                <w:rFonts w:ascii="仿宋_GB2312" w:eastAsia="仿宋_GB2312" w:hAnsi="微软雅黑" w:cs="宋体"/>
                <w:kern w:val="0"/>
                <w:sz w:val="28"/>
                <w:szCs w:val="28"/>
              </w:rPr>
            </w:pPr>
            <w:r>
              <w:rPr>
                <w:rFonts w:ascii="仿宋_GB2312" w:eastAsia="仿宋_GB2312" w:hAnsi="微软雅黑" w:cs="宋体"/>
                <w:kern w:val="0"/>
                <w:sz w:val="28"/>
                <w:szCs w:val="28"/>
              </w:rPr>
              <w:t>1.</w:t>
            </w:r>
            <w:r>
              <w:rPr>
                <w:rFonts w:ascii="仿宋_GB2312" w:eastAsia="仿宋_GB2312" w:hAnsi="微软雅黑" w:cs="宋体" w:hint="eastAsia"/>
                <w:kern w:val="0"/>
                <w:sz w:val="28"/>
                <w:szCs w:val="28"/>
              </w:rPr>
              <w:t>综合定额内</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元，其中：</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300" w:firstLine="31680"/>
              <w:rPr>
                <w:rFonts w:ascii="微软雅黑" w:eastAsia="微软雅黑" w:hAnsi="微软雅黑" w:cs="宋体"/>
                <w:kern w:val="0"/>
                <w:sz w:val="28"/>
                <w:szCs w:val="28"/>
              </w:rPr>
            </w:pPr>
            <w:r>
              <w:rPr>
                <w:rFonts w:ascii="仿宋_GB2312" w:eastAsia="仿宋_GB2312" w:hAnsi="微软雅黑" w:cs="宋体" w:hint="eastAsia"/>
                <w:kern w:val="0"/>
                <w:sz w:val="28"/>
                <w:szCs w:val="28"/>
              </w:rPr>
              <w:t>住宿费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伙食费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300" w:firstLine="31680"/>
              <w:rPr>
                <w:rFonts w:ascii="微软雅黑" w:eastAsia="微软雅黑" w:hAnsi="微软雅黑" w:cs="宋体"/>
                <w:kern w:val="0"/>
                <w:sz w:val="28"/>
                <w:szCs w:val="28"/>
              </w:rPr>
            </w:pPr>
            <w:r>
              <w:rPr>
                <w:rFonts w:ascii="仿宋_GB2312" w:eastAsia="仿宋_GB2312" w:hAnsi="微软雅黑" w:cs="宋体" w:hint="eastAsia"/>
                <w:kern w:val="0"/>
                <w:sz w:val="28"/>
                <w:szCs w:val="28"/>
              </w:rPr>
              <w:t>会议场地租金</w:t>
            </w:r>
            <w:r>
              <w:rPr>
                <w:rFonts w:ascii="仿宋_GB2312" w:eastAsia="仿宋_GB2312" w:hAnsi="微软雅黑" w:cs="宋体"/>
                <w:kern w:val="0"/>
                <w:sz w:val="28"/>
                <w:szCs w:val="28"/>
              </w:rPr>
              <w:t xml:space="preserve"> </w:t>
            </w:r>
            <w:r>
              <w:rPr>
                <w:rFonts w:ascii="仿宋_GB2312" w:eastAsia="仿宋_GB2312" w:hAnsi="微软雅黑" w:cs="宋体"/>
                <w:kern w:val="0"/>
                <w:sz w:val="28"/>
                <w:szCs w:val="28"/>
              </w:rPr>
              <w:t>     </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交通费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131311">
        <w:trPr>
          <w:trHeight w:val="435"/>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300" w:firstLine="31680"/>
              <w:rPr>
                <w:rFonts w:ascii="微软雅黑" w:eastAsia="微软雅黑" w:hAnsi="微软雅黑" w:cs="宋体"/>
                <w:kern w:val="0"/>
                <w:sz w:val="28"/>
                <w:szCs w:val="28"/>
              </w:rPr>
            </w:pPr>
            <w:r>
              <w:rPr>
                <w:rFonts w:ascii="仿宋_GB2312" w:eastAsia="仿宋_GB2312" w:hAnsi="微软雅黑" w:cs="宋体" w:hint="eastAsia"/>
                <w:kern w:val="0"/>
                <w:sz w:val="28"/>
                <w:szCs w:val="28"/>
              </w:rPr>
              <w:t>印刷费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其他</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131311">
        <w:trPr>
          <w:trHeight w:val="915"/>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100" w:firstLine="31680"/>
              <w:rPr>
                <w:rFonts w:ascii="微软雅黑" w:eastAsia="微软雅黑" w:hAnsi="微软雅黑" w:cs="宋体"/>
                <w:kern w:val="0"/>
                <w:sz w:val="28"/>
                <w:szCs w:val="28"/>
              </w:rPr>
            </w:pPr>
            <w:r>
              <w:rPr>
                <w:rFonts w:ascii="仿宋_GB2312" w:eastAsia="仿宋_GB2312" w:hAnsi="微软雅黑" w:cs="宋体"/>
                <w:kern w:val="0"/>
                <w:sz w:val="28"/>
                <w:szCs w:val="28"/>
              </w:rPr>
              <w:t>2.</w:t>
            </w:r>
            <w:r>
              <w:rPr>
                <w:rFonts w:ascii="仿宋_GB2312" w:eastAsia="仿宋_GB2312" w:hAnsi="微软雅黑" w:cs="宋体" w:hint="eastAsia"/>
                <w:kern w:val="0"/>
                <w:sz w:val="28"/>
                <w:szCs w:val="28"/>
              </w:rPr>
              <w:t>师资费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元（讲课费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住宿费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元，城市间交通费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伙食费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w:t>
            </w:r>
          </w:p>
        </w:tc>
      </w:tr>
      <w:tr w:rsidR="00DC2558" w:rsidRPr="007C21B9" w:rsidTr="00131311">
        <w:trPr>
          <w:trHeight w:val="113"/>
          <w:tblCellSpacing w:w="0" w:type="dxa"/>
          <w:jc w:val="center"/>
        </w:trPr>
        <w:tc>
          <w:tcPr>
            <w:tcW w:w="9071" w:type="dxa"/>
            <w:shd w:val="clear" w:color="auto" w:fill="FFFFFF"/>
            <w:tcMar>
              <w:top w:w="107" w:type="dxa"/>
              <w:left w:w="215" w:type="dxa"/>
              <w:bottom w:w="107" w:type="dxa"/>
              <w:right w:w="215" w:type="dxa"/>
            </w:tcMar>
            <w:vAlign w:val="center"/>
          </w:tcPr>
          <w:p w:rsidR="00DC2558" w:rsidRDefault="00DC2558" w:rsidP="00DC2558">
            <w:pPr>
              <w:widowControl/>
              <w:spacing w:line="500" w:lineRule="exact"/>
              <w:ind w:firstLineChars="100" w:firstLine="31680"/>
              <w:rPr>
                <w:rFonts w:ascii="微软雅黑" w:eastAsia="微软雅黑" w:hAnsi="微软雅黑" w:cs="宋体"/>
                <w:kern w:val="0"/>
                <w:sz w:val="28"/>
                <w:szCs w:val="28"/>
              </w:rPr>
            </w:pPr>
            <w:r>
              <w:rPr>
                <w:rFonts w:ascii="仿宋_GB2312" w:eastAsia="仿宋_GB2312" w:hAnsi="微软雅黑" w:cs="宋体"/>
                <w:kern w:val="0"/>
                <w:sz w:val="28"/>
                <w:szCs w:val="28"/>
              </w:rPr>
              <w:t>3.</w:t>
            </w:r>
            <w:r>
              <w:rPr>
                <w:rFonts w:ascii="仿宋_GB2312" w:eastAsia="仿宋_GB2312" w:hAnsi="微软雅黑" w:cs="宋体" w:hint="eastAsia"/>
                <w:kern w:val="0"/>
                <w:sz w:val="28"/>
                <w:szCs w:val="28"/>
              </w:rPr>
              <w:t>线上会议费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元（设备租赁费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元，通信服务费</w:t>
            </w:r>
            <w:r>
              <w:rPr>
                <w:rFonts w:ascii="仿宋_GB2312" w:eastAsia="仿宋_GB2312" w:hAnsi="微软雅黑" w:cs="宋体"/>
                <w:kern w:val="0"/>
                <w:sz w:val="28"/>
                <w:szCs w:val="28"/>
              </w:rPr>
              <w:t xml:space="preserve">    </w:t>
            </w:r>
            <w:r>
              <w:rPr>
                <w:rFonts w:ascii="仿宋_GB2312" w:eastAsia="仿宋_GB2312" w:hAnsi="微软雅黑" w:cs="宋体" w:hint="eastAsia"/>
                <w:kern w:val="0"/>
                <w:sz w:val="28"/>
                <w:szCs w:val="28"/>
              </w:rPr>
              <w:t>元等）</w:t>
            </w:r>
          </w:p>
        </w:tc>
      </w:tr>
    </w:tbl>
    <w:p w:rsidR="00DC2558" w:rsidRDefault="00DC2558" w:rsidP="0024166B">
      <w:pPr>
        <w:widowControl/>
        <w:spacing w:line="570" w:lineRule="exact"/>
        <w:rPr>
          <w:rFonts w:ascii="仿宋_GB2312" w:eastAsia="仿宋_GB2312" w:hAnsi="微软雅黑" w:cs="宋体"/>
          <w:kern w:val="0"/>
          <w:sz w:val="32"/>
          <w:szCs w:val="32"/>
        </w:rPr>
      </w:pPr>
    </w:p>
    <w:p w:rsidR="00DC2558" w:rsidRDefault="00DC2558" w:rsidP="0024166B">
      <w:pPr>
        <w:widowControl/>
        <w:spacing w:line="57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E57DFF">
      <w:pPr>
        <w:widowControl/>
        <w:spacing w:line="560" w:lineRule="exact"/>
        <w:rPr>
          <w:rFonts w:ascii="仿宋_GB2312" w:eastAsia="仿宋_GB2312" w:hAnsi="微软雅黑" w:cs="宋体"/>
          <w:kern w:val="0"/>
          <w:sz w:val="32"/>
          <w:szCs w:val="32"/>
        </w:rPr>
      </w:pPr>
    </w:p>
    <w:p w:rsidR="00DC2558" w:rsidRDefault="00DC2558" w:rsidP="0024166B">
      <w:pPr>
        <w:widowControl/>
        <w:spacing w:line="570" w:lineRule="exact"/>
        <w:rPr>
          <w:rFonts w:ascii="仿宋_GB2312" w:eastAsia="仿宋_GB2312" w:hAnsi="微软雅黑" w:cs="宋体"/>
          <w:kern w:val="0"/>
          <w:sz w:val="32"/>
          <w:szCs w:val="32"/>
        </w:rPr>
      </w:pPr>
    </w:p>
    <w:p w:rsidR="00DC2558" w:rsidRDefault="00DC2558" w:rsidP="0024166B">
      <w:pPr>
        <w:widowControl/>
        <w:spacing w:line="570" w:lineRule="exact"/>
        <w:rPr>
          <w:rFonts w:ascii="仿宋_GB2312" w:eastAsia="仿宋_GB2312" w:hAnsi="微软雅黑" w:cs="宋体"/>
          <w:kern w:val="0"/>
          <w:sz w:val="32"/>
          <w:szCs w:val="32"/>
        </w:rPr>
      </w:pPr>
    </w:p>
    <w:p w:rsidR="00DC2558" w:rsidRDefault="00DC2558" w:rsidP="0024166B">
      <w:pPr>
        <w:widowControl/>
        <w:spacing w:line="570" w:lineRule="exact"/>
        <w:rPr>
          <w:rFonts w:ascii="仿宋_GB2312" w:eastAsia="仿宋_GB2312" w:hAnsi="微软雅黑" w:cs="宋体"/>
          <w:kern w:val="0"/>
          <w:sz w:val="32"/>
          <w:szCs w:val="32"/>
        </w:rPr>
      </w:pPr>
    </w:p>
    <w:p w:rsidR="00DC2558" w:rsidRDefault="00DC2558" w:rsidP="0024166B">
      <w:pPr>
        <w:widowControl/>
        <w:spacing w:line="570" w:lineRule="exact"/>
        <w:rPr>
          <w:rFonts w:ascii="仿宋_GB2312" w:eastAsia="仿宋_GB2312" w:hAnsi="微软雅黑" w:cs="宋体"/>
          <w:kern w:val="0"/>
          <w:sz w:val="32"/>
          <w:szCs w:val="32"/>
        </w:rPr>
      </w:pPr>
    </w:p>
    <w:p w:rsidR="00DC2558" w:rsidRDefault="00DC2558" w:rsidP="0024166B">
      <w:pPr>
        <w:widowControl/>
        <w:spacing w:line="570" w:lineRule="exact"/>
        <w:rPr>
          <w:rFonts w:ascii="仿宋_GB2312" w:eastAsia="仿宋_GB2312" w:hAnsi="微软雅黑" w:cs="宋体"/>
          <w:kern w:val="0"/>
          <w:sz w:val="32"/>
          <w:szCs w:val="32"/>
        </w:rPr>
      </w:pPr>
    </w:p>
    <w:p w:rsidR="00DC2558" w:rsidRDefault="00DC2558" w:rsidP="0024166B">
      <w:pPr>
        <w:widowControl/>
        <w:spacing w:line="570" w:lineRule="exact"/>
        <w:rPr>
          <w:rFonts w:ascii="仿宋_GB2312" w:eastAsia="仿宋_GB2312" w:hAnsi="微软雅黑" w:cs="宋体"/>
          <w:kern w:val="0"/>
          <w:sz w:val="32"/>
          <w:szCs w:val="32"/>
        </w:rPr>
      </w:pPr>
    </w:p>
    <w:p w:rsidR="00DC2558" w:rsidRDefault="00DC2558" w:rsidP="0024166B">
      <w:pPr>
        <w:widowControl/>
        <w:spacing w:line="570" w:lineRule="exact"/>
        <w:rPr>
          <w:rFonts w:ascii="仿宋_GB2312" w:eastAsia="仿宋_GB2312" w:hAnsi="微软雅黑" w:cs="宋体"/>
          <w:kern w:val="0"/>
          <w:sz w:val="32"/>
          <w:szCs w:val="32"/>
        </w:rPr>
      </w:pPr>
    </w:p>
    <w:p w:rsidR="00DC2558" w:rsidRDefault="00DC2558" w:rsidP="0024166B">
      <w:pPr>
        <w:widowControl/>
        <w:spacing w:line="570" w:lineRule="exact"/>
        <w:rPr>
          <w:rFonts w:ascii="仿宋_GB2312" w:eastAsia="仿宋_GB2312" w:hAnsi="微软雅黑" w:cs="宋体"/>
          <w:kern w:val="0"/>
          <w:sz w:val="32"/>
          <w:szCs w:val="32"/>
        </w:rPr>
      </w:pPr>
    </w:p>
    <w:p w:rsidR="00DC2558" w:rsidRPr="003F3F27" w:rsidRDefault="00DC2558" w:rsidP="003F3F27">
      <w:pPr>
        <w:widowControl/>
        <w:pBdr>
          <w:top w:val="single" w:sz="12" w:space="1" w:color="auto"/>
          <w:bottom w:val="single" w:sz="12" w:space="1" w:color="auto"/>
        </w:pBdr>
        <w:spacing w:line="570" w:lineRule="exact"/>
        <w:ind w:firstLineChars="100" w:firstLine="31680"/>
        <w:rPr>
          <w:rFonts w:ascii="仿宋_GB2312" w:eastAsia="仿宋_GB2312" w:hAnsi="微软雅黑" w:cs="宋体"/>
          <w:kern w:val="0"/>
          <w:sz w:val="28"/>
          <w:szCs w:val="28"/>
        </w:rPr>
      </w:pPr>
      <w:r w:rsidRPr="003F3F27">
        <w:rPr>
          <w:rFonts w:ascii="仿宋_GB2312" w:eastAsia="仿宋_GB2312" w:hAnsi="微软雅黑" w:cs="宋体" w:hint="eastAsia"/>
          <w:kern w:val="0"/>
          <w:sz w:val="28"/>
          <w:szCs w:val="28"/>
        </w:rPr>
        <w:t>福建幼儿师范高等专科学校党政办公室</w:t>
      </w:r>
      <w:r>
        <w:rPr>
          <w:rFonts w:ascii="仿宋_GB2312" w:eastAsia="仿宋_GB2312" w:hAnsi="微软雅黑" w:cs="宋体"/>
          <w:kern w:val="0"/>
          <w:sz w:val="28"/>
          <w:szCs w:val="28"/>
        </w:rPr>
        <w:t xml:space="preserve">     </w:t>
      </w:r>
      <w:r w:rsidRPr="003F3F27">
        <w:rPr>
          <w:rFonts w:ascii="仿宋_GB2312" w:eastAsia="仿宋_GB2312" w:hAnsi="微软雅黑" w:cs="宋体"/>
          <w:kern w:val="0"/>
          <w:sz w:val="28"/>
          <w:szCs w:val="28"/>
        </w:rPr>
        <w:t>2023</w:t>
      </w:r>
      <w:r w:rsidRPr="003F3F27">
        <w:rPr>
          <w:rFonts w:ascii="仿宋_GB2312" w:eastAsia="仿宋_GB2312" w:hAnsi="微软雅黑" w:cs="宋体" w:hint="eastAsia"/>
          <w:kern w:val="0"/>
          <w:sz w:val="28"/>
          <w:szCs w:val="28"/>
        </w:rPr>
        <w:t>年</w:t>
      </w:r>
      <w:r w:rsidRPr="003F3F27">
        <w:rPr>
          <w:rFonts w:ascii="仿宋_GB2312" w:eastAsia="仿宋_GB2312" w:hAnsi="微软雅黑" w:cs="宋体"/>
          <w:kern w:val="0"/>
          <w:sz w:val="28"/>
          <w:szCs w:val="28"/>
        </w:rPr>
        <w:t>11</w:t>
      </w:r>
      <w:r w:rsidRPr="003F3F27">
        <w:rPr>
          <w:rFonts w:ascii="仿宋_GB2312" w:eastAsia="仿宋_GB2312" w:hAnsi="微软雅黑" w:cs="宋体" w:hint="eastAsia"/>
          <w:kern w:val="0"/>
          <w:sz w:val="28"/>
          <w:szCs w:val="28"/>
        </w:rPr>
        <w:t>月</w:t>
      </w:r>
      <w:r w:rsidRPr="003F3F27">
        <w:rPr>
          <w:rFonts w:ascii="仿宋_GB2312" w:eastAsia="仿宋_GB2312" w:hAnsi="微软雅黑" w:cs="宋体"/>
          <w:kern w:val="0"/>
          <w:sz w:val="28"/>
          <w:szCs w:val="28"/>
        </w:rPr>
        <w:t>29</w:t>
      </w:r>
      <w:r w:rsidRPr="003F3F27">
        <w:rPr>
          <w:rFonts w:ascii="仿宋_GB2312" w:eastAsia="仿宋_GB2312" w:hAnsi="微软雅黑" w:cs="宋体" w:hint="eastAsia"/>
          <w:kern w:val="0"/>
          <w:sz w:val="28"/>
          <w:szCs w:val="28"/>
        </w:rPr>
        <w:t>日印发</w:t>
      </w:r>
    </w:p>
    <w:sectPr w:rsidR="00DC2558" w:rsidRPr="003F3F27" w:rsidSect="00E57DFF">
      <w:pgSz w:w="11906" w:h="16838"/>
      <w:pgMar w:top="1418" w:right="1474" w:bottom="1418" w:left="1588" w:header="851" w:footer="992"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558" w:rsidRDefault="00DC2558">
      <w:r>
        <w:separator/>
      </w:r>
    </w:p>
  </w:endnote>
  <w:endnote w:type="continuationSeparator" w:id="0">
    <w:p w:rsidR="00DC2558" w:rsidRDefault="00DC2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
    <w:altName w:val="??"/>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558" w:rsidRDefault="00DC2558" w:rsidP="009550F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C2558" w:rsidRDefault="00DC2558" w:rsidP="00E57DF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558" w:rsidRPr="00E57DFF" w:rsidRDefault="00DC2558" w:rsidP="009550FC">
    <w:pPr>
      <w:pStyle w:val="Footer"/>
      <w:framePr w:wrap="around" w:vAnchor="text" w:hAnchor="margin" w:xAlign="outside" w:y="1"/>
      <w:rPr>
        <w:rStyle w:val="PageNumber"/>
        <w:rFonts w:ascii="宋体"/>
        <w:sz w:val="28"/>
        <w:szCs w:val="28"/>
      </w:rPr>
    </w:pPr>
    <w:r w:rsidRPr="00E57DFF">
      <w:rPr>
        <w:rStyle w:val="PageNumber"/>
        <w:rFonts w:ascii="宋体" w:hAnsi="宋体"/>
        <w:sz w:val="28"/>
        <w:szCs w:val="28"/>
      </w:rPr>
      <w:fldChar w:fldCharType="begin"/>
    </w:r>
    <w:r w:rsidRPr="00E57DFF">
      <w:rPr>
        <w:rStyle w:val="PageNumber"/>
        <w:rFonts w:ascii="宋体" w:hAnsi="宋体"/>
        <w:sz w:val="28"/>
        <w:szCs w:val="28"/>
      </w:rPr>
      <w:instrText xml:space="preserve">PAGE  </w:instrText>
    </w:r>
    <w:r w:rsidRPr="00E57DFF">
      <w:rPr>
        <w:rStyle w:val="PageNumber"/>
        <w:rFonts w:ascii="宋体" w:hAnsi="宋体"/>
        <w:sz w:val="28"/>
        <w:szCs w:val="28"/>
      </w:rPr>
      <w:fldChar w:fldCharType="separate"/>
    </w:r>
    <w:r>
      <w:rPr>
        <w:rStyle w:val="PageNumber"/>
        <w:rFonts w:ascii="宋体" w:hAnsi="宋体"/>
        <w:noProof/>
        <w:sz w:val="28"/>
        <w:szCs w:val="28"/>
      </w:rPr>
      <w:t>- 1 -</w:t>
    </w:r>
    <w:r w:rsidRPr="00E57DFF">
      <w:rPr>
        <w:rStyle w:val="PageNumber"/>
        <w:rFonts w:ascii="宋体" w:hAnsi="宋体"/>
        <w:sz w:val="28"/>
        <w:szCs w:val="28"/>
      </w:rPr>
      <w:fldChar w:fldCharType="end"/>
    </w:r>
  </w:p>
  <w:p w:rsidR="00DC2558" w:rsidRDefault="00DC2558" w:rsidP="00E57DF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558" w:rsidRDefault="00DC2558">
      <w:r>
        <w:separator/>
      </w:r>
    </w:p>
  </w:footnote>
  <w:footnote w:type="continuationSeparator" w:id="0">
    <w:p w:rsidR="00DC2558" w:rsidRDefault="00DC2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BA385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9143AA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82A9DB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0A03E3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DDE675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BF4AC4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9A22D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F32E59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422D4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3095B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KGWebUrl" w:val="http://oa.fjys.edu.cn/seeyon/officeservlet"/>
  </w:docVars>
  <w:rsids>
    <w:rsidRoot w:val="00B67657"/>
    <w:rsid w:val="00004ED9"/>
    <w:rsid w:val="00030E54"/>
    <w:rsid w:val="00044B90"/>
    <w:rsid w:val="00045D47"/>
    <w:rsid w:val="00047859"/>
    <w:rsid w:val="000937EF"/>
    <w:rsid w:val="000D2A9E"/>
    <w:rsid w:val="000E3C13"/>
    <w:rsid w:val="00131311"/>
    <w:rsid w:val="00195F81"/>
    <w:rsid w:val="00196995"/>
    <w:rsid w:val="001A2CC9"/>
    <w:rsid w:val="001D6B7B"/>
    <w:rsid w:val="001E437C"/>
    <w:rsid w:val="001E79F6"/>
    <w:rsid w:val="00200114"/>
    <w:rsid w:val="00230FA0"/>
    <w:rsid w:val="0024166B"/>
    <w:rsid w:val="00245823"/>
    <w:rsid w:val="002C4264"/>
    <w:rsid w:val="002F00B2"/>
    <w:rsid w:val="002F71AF"/>
    <w:rsid w:val="003109DE"/>
    <w:rsid w:val="00335A03"/>
    <w:rsid w:val="0035438E"/>
    <w:rsid w:val="003751F9"/>
    <w:rsid w:val="003A6E4E"/>
    <w:rsid w:val="003F3F27"/>
    <w:rsid w:val="004177DF"/>
    <w:rsid w:val="004373CB"/>
    <w:rsid w:val="004B7736"/>
    <w:rsid w:val="004E26EC"/>
    <w:rsid w:val="00572341"/>
    <w:rsid w:val="00573319"/>
    <w:rsid w:val="00590269"/>
    <w:rsid w:val="005B3327"/>
    <w:rsid w:val="005D24E6"/>
    <w:rsid w:val="005D24EB"/>
    <w:rsid w:val="0062312E"/>
    <w:rsid w:val="00637C32"/>
    <w:rsid w:val="00693A28"/>
    <w:rsid w:val="006E083E"/>
    <w:rsid w:val="006E284E"/>
    <w:rsid w:val="007030FF"/>
    <w:rsid w:val="00736008"/>
    <w:rsid w:val="00757DB3"/>
    <w:rsid w:val="007622F3"/>
    <w:rsid w:val="007A07AB"/>
    <w:rsid w:val="007B7C6F"/>
    <w:rsid w:val="007C21B9"/>
    <w:rsid w:val="00815FE7"/>
    <w:rsid w:val="00832763"/>
    <w:rsid w:val="00832A61"/>
    <w:rsid w:val="008C1196"/>
    <w:rsid w:val="008C3259"/>
    <w:rsid w:val="008E5596"/>
    <w:rsid w:val="008F78E3"/>
    <w:rsid w:val="009305D2"/>
    <w:rsid w:val="00931B3E"/>
    <w:rsid w:val="009459C0"/>
    <w:rsid w:val="009550FC"/>
    <w:rsid w:val="00964591"/>
    <w:rsid w:val="0098082A"/>
    <w:rsid w:val="009D030A"/>
    <w:rsid w:val="009E7184"/>
    <w:rsid w:val="009F363B"/>
    <w:rsid w:val="00A17E69"/>
    <w:rsid w:val="00A55FC4"/>
    <w:rsid w:val="00A823E9"/>
    <w:rsid w:val="00AB590F"/>
    <w:rsid w:val="00B0539F"/>
    <w:rsid w:val="00B05C72"/>
    <w:rsid w:val="00B06347"/>
    <w:rsid w:val="00B67657"/>
    <w:rsid w:val="00BB0D91"/>
    <w:rsid w:val="00C0417C"/>
    <w:rsid w:val="00C44581"/>
    <w:rsid w:val="00C93AD3"/>
    <w:rsid w:val="00CB22DF"/>
    <w:rsid w:val="00CD3B07"/>
    <w:rsid w:val="00CE3688"/>
    <w:rsid w:val="00D73B40"/>
    <w:rsid w:val="00D90B4C"/>
    <w:rsid w:val="00DC2558"/>
    <w:rsid w:val="00E06371"/>
    <w:rsid w:val="00E17953"/>
    <w:rsid w:val="00E21160"/>
    <w:rsid w:val="00E301A5"/>
    <w:rsid w:val="00E40342"/>
    <w:rsid w:val="00E53701"/>
    <w:rsid w:val="00E57DFF"/>
    <w:rsid w:val="00EC7B7C"/>
    <w:rsid w:val="00F81440"/>
    <w:rsid w:val="00FA0EFC"/>
    <w:rsid w:val="00FB689B"/>
    <w:rsid w:val="013B6C28"/>
    <w:rsid w:val="01BB6686"/>
    <w:rsid w:val="049140F2"/>
    <w:rsid w:val="051C5D1C"/>
    <w:rsid w:val="05B470F6"/>
    <w:rsid w:val="088904DC"/>
    <w:rsid w:val="0AFF318F"/>
    <w:rsid w:val="0BE8129E"/>
    <w:rsid w:val="0E051E52"/>
    <w:rsid w:val="179C4B7C"/>
    <w:rsid w:val="17D473C3"/>
    <w:rsid w:val="193F4EB4"/>
    <w:rsid w:val="1C9B1120"/>
    <w:rsid w:val="1ED33054"/>
    <w:rsid w:val="21312331"/>
    <w:rsid w:val="23775248"/>
    <w:rsid w:val="251A75B9"/>
    <w:rsid w:val="320054C0"/>
    <w:rsid w:val="3628143A"/>
    <w:rsid w:val="38925841"/>
    <w:rsid w:val="3B0069F0"/>
    <w:rsid w:val="3B795D99"/>
    <w:rsid w:val="3C9A1CFC"/>
    <w:rsid w:val="3FCF9FE4"/>
    <w:rsid w:val="41675A30"/>
    <w:rsid w:val="41FB30E3"/>
    <w:rsid w:val="45ED5E3C"/>
    <w:rsid w:val="4C372037"/>
    <w:rsid w:val="4C8B0211"/>
    <w:rsid w:val="4D0C6C12"/>
    <w:rsid w:val="4E0C4F73"/>
    <w:rsid w:val="4E1B2690"/>
    <w:rsid w:val="513A2B42"/>
    <w:rsid w:val="53A054D0"/>
    <w:rsid w:val="58154484"/>
    <w:rsid w:val="59F02D99"/>
    <w:rsid w:val="5CA230E8"/>
    <w:rsid w:val="61300CB6"/>
    <w:rsid w:val="62055361"/>
    <w:rsid w:val="6655147A"/>
    <w:rsid w:val="66A5360A"/>
    <w:rsid w:val="694B2C22"/>
    <w:rsid w:val="6A3322AF"/>
    <w:rsid w:val="6B3D1A6A"/>
    <w:rsid w:val="7210711F"/>
    <w:rsid w:val="76EC7695"/>
    <w:rsid w:val="7A855825"/>
    <w:rsid w:val="7F8C61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B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7DB3"/>
    <w:rPr>
      <w:sz w:val="18"/>
      <w:szCs w:val="18"/>
    </w:rPr>
  </w:style>
  <w:style w:type="character" w:customStyle="1" w:styleId="BalloonTextChar">
    <w:name w:val="Balloon Text Char"/>
    <w:basedOn w:val="DefaultParagraphFont"/>
    <w:link w:val="BalloonText"/>
    <w:uiPriority w:val="99"/>
    <w:semiHidden/>
    <w:locked/>
    <w:rsid w:val="00757DB3"/>
    <w:rPr>
      <w:rFonts w:cs="Times New Roman"/>
      <w:sz w:val="18"/>
      <w:szCs w:val="18"/>
    </w:rPr>
  </w:style>
  <w:style w:type="paragraph" w:styleId="Footer">
    <w:name w:val="footer"/>
    <w:basedOn w:val="Normal"/>
    <w:link w:val="FooterChar"/>
    <w:uiPriority w:val="99"/>
    <w:rsid w:val="00757D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7DB3"/>
    <w:rPr>
      <w:rFonts w:cs="Times New Roman"/>
      <w:sz w:val="18"/>
      <w:szCs w:val="18"/>
    </w:rPr>
  </w:style>
  <w:style w:type="paragraph" w:styleId="Header">
    <w:name w:val="header"/>
    <w:basedOn w:val="Normal"/>
    <w:link w:val="HeaderChar"/>
    <w:uiPriority w:val="99"/>
    <w:rsid w:val="00757D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7DB3"/>
    <w:rPr>
      <w:rFonts w:cs="Times New Roman"/>
      <w:sz w:val="18"/>
      <w:szCs w:val="18"/>
    </w:rPr>
  </w:style>
  <w:style w:type="paragraph" w:styleId="NormalWeb">
    <w:name w:val="Normal (Web)"/>
    <w:basedOn w:val="Normal"/>
    <w:uiPriority w:val="99"/>
    <w:rsid w:val="00757DB3"/>
    <w:pPr>
      <w:widowControl/>
      <w:spacing w:before="100" w:beforeAutospacing="1" w:after="100" w:afterAutospacing="1"/>
      <w:jc w:val="left"/>
    </w:pPr>
    <w:rPr>
      <w:kern w:val="0"/>
      <w:sz w:val="24"/>
    </w:rPr>
  </w:style>
  <w:style w:type="paragraph" w:customStyle="1" w:styleId="p29">
    <w:name w:val="p29"/>
    <w:basedOn w:val="Normal"/>
    <w:uiPriority w:val="99"/>
    <w:rsid w:val="00757DB3"/>
    <w:pPr>
      <w:widowControl/>
      <w:spacing w:before="100" w:beforeAutospacing="1" w:after="100" w:afterAutospacing="1"/>
      <w:jc w:val="left"/>
    </w:pPr>
    <w:rPr>
      <w:rFonts w:ascii="宋体" w:hAnsi="宋体" w:cs="宋体"/>
      <w:kern w:val="0"/>
      <w:sz w:val="24"/>
      <w:szCs w:val="24"/>
    </w:rPr>
  </w:style>
  <w:style w:type="character" w:customStyle="1" w:styleId="s2">
    <w:name w:val="s2"/>
    <w:basedOn w:val="DefaultParagraphFont"/>
    <w:uiPriority w:val="99"/>
    <w:rsid w:val="00757DB3"/>
    <w:rPr>
      <w:rFonts w:cs="Times New Roman"/>
    </w:rPr>
  </w:style>
  <w:style w:type="paragraph" w:customStyle="1" w:styleId="p31">
    <w:name w:val="p31"/>
    <w:basedOn w:val="Normal"/>
    <w:uiPriority w:val="99"/>
    <w:rsid w:val="00757DB3"/>
    <w:pPr>
      <w:widowControl/>
      <w:spacing w:before="100" w:beforeAutospacing="1" w:after="100" w:afterAutospacing="1"/>
      <w:jc w:val="left"/>
    </w:pPr>
    <w:rPr>
      <w:rFonts w:ascii="宋体" w:hAnsi="宋体" w:cs="宋体"/>
      <w:kern w:val="0"/>
      <w:sz w:val="24"/>
      <w:szCs w:val="24"/>
    </w:rPr>
  </w:style>
  <w:style w:type="paragraph" w:customStyle="1" w:styleId="p32">
    <w:name w:val="p32"/>
    <w:basedOn w:val="Normal"/>
    <w:uiPriority w:val="99"/>
    <w:rsid w:val="00757DB3"/>
    <w:pPr>
      <w:widowControl/>
      <w:spacing w:before="100" w:beforeAutospacing="1" w:after="100" w:afterAutospacing="1"/>
      <w:jc w:val="left"/>
    </w:pPr>
    <w:rPr>
      <w:rFonts w:ascii="宋体" w:hAnsi="宋体" w:cs="宋体"/>
      <w:kern w:val="0"/>
      <w:sz w:val="24"/>
      <w:szCs w:val="24"/>
    </w:rPr>
  </w:style>
  <w:style w:type="paragraph" w:customStyle="1" w:styleId="p33">
    <w:name w:val="p33"/>
    <w:basedOn w:val="Normal"/>
    <w:uiPriority w:val="99"/>
    <w:rsid w:val="00757DB3"/>
    <w:pPr>
      <w:widowControl/>
      <w:spacing w:before="100" w:beforeAutospacing="1" w:after="100" w:afterAutospacing="1"/>
      <w:jc w:val="left"/>
    </w:pPr>
    <w:rPr>
      <w:rFonts w:ascii="宋体" w:hAnsi="宋体" w:cs="宋体"/>
      <w:kern w:val="0"/>
      <w:sz w:val="24"/>
      <w:szCs w:val="24"/>
    </w:rPr>
  </w:style>
  <w:style w:type="paragraph" w:customStyle="1" w:styleId="p34">
    <w:name w:val="p34"/>
    <w:basedOn w:val="Normal"/>
    <w:uiPriority w:val="99"/>
    <w:rsid w:val="00757DB3"/>
    <w:pPr>
      <w:widowControl/>
      <w:spacing w:before="100" w:beforeAutospacing="1" w:after="100" w:afterAutospacing="1"/>
      <w:jc w:val="left"/>
    </w:pPr>
    <w:rPr>
      <w:rFonts w:ascii="宋体" w:hAnsi="宋体" w:cs="宋体"/>
      <w:kern w:val="0"/>
      <w:sz w:val="24"/>
      <w:szCs w:val="24"/>
    </w:rPr>
  </w:style>
  <w:style w:type="paragraph" w:customStyle="1" w:styleId="p35">
    <w:name w:val="p35"/>
    <w:basedOn w:val="Normal"/>
    <w:uiPriority w:val="99"/>
    <w:rsid w:val="00757DB3"/>
    <w:pPr>
      <w:widowControl/>
      <w:spacing w:before="100" w:beforeAutospacing="1" w:after="100" w:afterAutospacing="1"/>
      <w:jc w:val="left"/>
    </w:pPr>
    <w:rPr>
      <w:rFonts w:ascii="宋体" w:hAnsi="宋体" w:cs="宋体"/>
      <w:kern w:val="0"/>
      <w:sz w:val="24"/>
      <w:szCs w:val="24"/>
    </w:rPr>
  </w:style>
  <w:style w:type="paragraph" w:customStyle="1" w:styleId="p36">
    <w:name w:val="p36"/>
    <w:basedOn w:val="Normal"/>
    <w:uiPriority w:val="99"/>
    <w:rsid w:val="00757DB3"/>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locked/>
    <w:rsid w:val="0083276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57DF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12</Pages>
  <Words>729</Words>
  <Characters>4157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李雪华</cp:lastModifiedBy>
  <cp:revision>8</cp:revision>
  <cp:lastPrinted>2023-07-03T10:58:00Z</cp:lastPrinted>
  <dcterms:created xsi:type="dcterms:W3CDTF">2023-11-28T03:42:00Z</dcterms:created>
  <dcterms:modified xsi:type="dcterms:W3CDTF">2023-11-30T03:01:00Z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89C9BA26D550593DE2B864654BD65A31_43</vt:lpwstr>
  </property>
</Properties>
</file>